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086"/>
      </w:tblGrid>
      <w:tr w:rsidR="00A3412D" w:rsidRPr="00A3412D" w:rsidTr="00A3412D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36"/>
            </w:tblGrid>
            <w:tr w:rsidR="00A3412D" w:rsidRPr="00A3412D">
              <w:trPr>
                <w:tblCellSpacing w:w="0" w:type="dxa"/>
              </w:trPr>
              <w:tc>
                <w:tcPr>
                  <w:tcW w:w="0" w:type="auto"/>
                  <w:shd w:val="clear" w:color="auto" w:fill="406745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06"/>
                  </w:tblGrid>
                  <w:tr w:rsidR="00A3412D" w:rsidRPr="00A3412D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876"/>
                        </w:tblGrid>
                        <w:tr w:rsidR="00A3412D" w:rsidRPr="00A3412D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top w:w="60" w:type="dxa"/>
                                  <w:left w:w="60" w:type="dxa"/>
                                  <w:bottom w:w="60" w:type="dxa"/>
                                  <w:right w:w="6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876"/>
                              </w:tblGrid>
                              <w:tr w:rsidR="00A3412D" w:rsidRPr="00A3412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485"/>
                                      <w:gridCol w:w="7271"/>
                                    </w:tblGrid>
                                    <w:tr w:rsidR="00A3412D" w:rsidRPr="00A3412D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1950" w:type="dxa"/>
                                          <w:vMerge w:val="restart"/>
                                          <w:vAlign w:val="center"/>
                                          <w:hideMark/>
                                        </w:tcPr>
                                        <w:p w:rsidR="00A3412D" w:rsidRPr="00A3412D" w:rsidRDefault="00A3412D" w:rsidP="00A3412D">
                                          <w:pPr>
                                            <w:spacing w:before="100" w:beforeAutospacing="1" w:after="100" w:afterAutospacing="1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sz w:val="24"/>
                                              <w:szCs w:val="24"/>
                                            </w:rPr>
                                            <w:drawing>
                                              <wp:inline distT="0" distB="0" distL="0" distR="0">
                                                <wp:extent cx="1511903" cy="1823085"/>
                                                <wp:effectExtent l="19050" t="0" r="0" b="0"/>
                                                <wp:docPr id="4" name="Picture 4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4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511903" cy="182308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A3412D" w:rsidRPr="00A3412D" w:rsidRDefault="00A3412D" w:rsidP="00A3412D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A3412D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</w:rPr>
                                            <w:t>Name:</w:t>
                                          </w:r>
                                          <w:r w:rsidR="00406C2C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</w:rPr>
                                            <w:t xml:space="preserve"> </w:t>
                                          </w:r>
                                          <w:r w:rsidRPr="00A3412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>Ali Sabetipoor</w:t>
                                          </w:r>
                                        </w:p>
                                      </w:tc>
                                    </w:tr>
                                    <w:tr w:rsidR="00A3412D" w:rsidRPr="00A3412D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Merge/>
                                          <w:vAlign w:val="center"/>
                                          <w:hideMark/>
                                        </w:tcPr>
                                        <w:p w:rsidR="00A3412D" w:rsidRPr="00A3412D" w:rsidRDefault="00A3412D" w:rsidP="00A3412D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A3412D" w:rsidRPr="00A3412D" w:rsidRDefault="00A3412D" w:rsidP="00406C2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A3412D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</w:rPr>
                                            <w:t>Username:</w:t>
                                          </w:r>
                                          <w:r w:rsidRPr="00A3412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="00A001C4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>a</w:t>
                                          </w:r>
                                          <w:r w:rsidRPr="00A3412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>sabeti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  <w:tr w:rsidR="00A3412D" w:rsidRPr="00A3412D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Merge/>
                                          <w:vAlign w:val="center"/>
                                          <w:hideMark/>
                                        </w:tcPr>
                                        <w:p w:rsidR="00A3412D" w:rsidRPr="00A3412D" w:rsidRDefault="00A3412D" w:rsidP="00A3412D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A3412D" w:rsidRPr="00A3412D" w:rsidRDefault="00A3412D" w:rsidP="00A3412D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A3412D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</w:rPr>
                                            <w:t>UR</w:t>
                                          </w:r>
                                          <w:r w:rsidRPr="00406C2C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</w:rPr>
                                            <w:t>L:</w:t>
                                          </w:r>
                                          <w:r w:rsidRPr="00A3412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  <w:tr w:rsidR="00A3412D" w:rsidRPr="00A3412D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Merge/>
                                          <w:vAlign w:val="center"/>
                                          <w:hideMark/>
                                        </w:tcPr>
                                        <w:p w:rsidR="00A3412D" w:rsidRPr="00A3412D" w:rsidRDefault="00A3412D" w:rsidP="00A3412D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A3412D" w:rsidRPr="00A3412D" w:rsidRDefault="00406C2C" w:rsidP="00A3412D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</w:rPr>
                                            <w:t>Email</w:t>
                                          </w:r>
                                          <w:r w:rsidR="00A3412D" w:rsidRPr="00A3412D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</w:rPr>
                                            <w:t>: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</w:rPr>
                                            <w:t xml:space="preserve"> </w:t>
                                          </w:r>
                                          <w:hyperlink r:id="rId5" w:history="1">
                                            <w:r w:rsidR="00A3412D" w:rsidRPr="00A3412D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</w:rPr>
                                              <w:t>a.sabeti@kashanu.ac.ir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A3412D" w:rsidRPr="00A3412D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Merge/>
                                          <w:vAlign w:val="center"/>
                                          <w:hideMark/>
                                        </w:tcPr>
                                        <w:p w:rsidR="00A3412D" w:rsidRPr="00A3412D" w:rsidRDefault="00A3412D" w:rsidP="00A3412D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A3412D" w:rsidRPr="00A3412D" w:rsidRDefault="00A3412D" w:rsidP="00406C2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A3412D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</w:rPr>
                                            <w:t>Tel</w:t>
                                          </w:r>
                                          <w:r w:rsidR="00406C2C" w:rsidRPr="00406C2C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</w:rPr>
                                            <w:t>.</w:t>
                                          </w:r>
                                          <w:r w:rsidRPr="00406C2C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</w:rPr>
                                            <w:t>:</w:t>
                                          </w:r>
                                          <w:r w:rsidR="00406C2C" w:rsidRPr="00406C2C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</w:rPr>
                                            <w:t xml:space="preserve"> </w:t>
                                          </w:r>
                                          <w:r w:rsidR="000B79AE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>+98 3</w:t>
                                          </w:r>
                                          <w:r w:rsidRPr="00A3412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 xml:space="preserve">1 </w:t>
                                          </w:r>
                                          <w:r w:rsidR="000B79AE">
                                            <w:rPr>
                                              <w:rFonts w:ascii="Times New Roman" w:eastAsia="Times New Roman" w:hAnsi="Times New Roman" w:cs="Times New Roman" w:hint="cs"/>
                                              <w:sz w:val="24"/>
                                              <w:szCs w:val="24"/>
                                              <w:rtl/>
                                            </w:rPr>
                                            <w:t>5</w:t>
                                          </w:r>
                                          <w:r w:rsidRPr="00A3412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>5</w:t>
                                          </w:r>
                                          <w:r w:rsidR="00406C2C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>91</w:t>
                                          </w:r>
                                          <w:r w:rsidRPr="00A3412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 xml:space="preserve"> </w:t>
                                          </w:r>
                                          <w:r w:rsidR="00406C2C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>2733</w:t>
                                          </w:r>
                                        </w:p>
                                      </w:tc>
                                    </w:tr>
                                    <w:tr w:rsidR="00A3412D" w:rsidRPr="00A3412D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Merge/>
                                          <w:vAlign w:val="center"/>
                                          <w:hideMark/>
                                        </w:tcPr>
                                        <w:p w:rsidR="00A3412D" w:rsidRPr="00A3412D" w:rsidRDefault="00A3412D" w:rsidP="00A3412D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A3412D" w:rsidRPr="00A3412D" w:rsidRDefault="00406C2C" w:rsidP="000B79A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</w:rPr>
                                            <w:t>Fax</w:t>
                                          </w:r>
                                          <w:r w:rsidR="00A3412D" w:rsidRPr="00A3412D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</w:rPr>
                                            <w:t>: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</w:rPr>
                                            <w:t xml:space="preserve"> </w:t>
                                          </w:r>
                                          <w:r w:rsidRPr="00A3412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>+98 31 5</w:t>
                                          </w:r>
                                          <w:r w:rsidR="000B79AE">
                                            <w:rPr>
                                              <w:rFonts w:ascii="Times New Roman" w:eastAsia="Times New Roman" w:hAnsi="Times New Roman" w:cs="Times New Roman" w:hint="cs"/>
                                              <w:sz w:val="24"/>
                                              <w:szCs w:val="24"/>
                                              <w:rtl/>
                                            </w:rPr>
                                            <w:t>5</w:t>
                                          </w:r>
                                          <w:r w:rsidRPr="00A3412D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>5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>1 3015</w:t>
                                          </w:r>
                                        </w:p>
                                      </w:tc>
                                    </w:tr>
                                    <w:tr w:rsidR="00A3412D" w:rsidRPr="00A3412D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Merge/>
                                          <w:vAlign w:val="center"/>
                                          <w:hideMark/>
                                        </w:tcPr>
                                        <w:p w:rsidR="00A3412D" w:rsidRPr="00A3412D" w:rsidRDefault="00A3412D" w:rsidP="00A3412D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A3412D" w:rsidRPr="00A3412D" w:rsidRDefault="00A3412D" w:rsidP="002F6CB8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A3412D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</w:rPr>
                                            <w:t>Address:</w:t>
                                          </w:r>
                                          <w:r w:rsidR="00406C2C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</w:rPr>
                                            <w:t xml:space="preserve"> </w:t>
                                          </w:r>
                                          <w:r w:rsidR="00406C2C" w:rsidRPr="00406C2C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 xml:space="preserve">Faculty of </w:t>
                                          </w:r>
                                          <w:r w:rsidR="002F6CB8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>Literature and Foreign Languages</w:t>
                                          </w:r>
                                          <w:r w:rsidR="00406C2C" w:rsidRPr="00406C2C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 xml:space="preserve">, University of </w:t>
                                          </w:r>
                                          <w:proofErr w:type="spellStart"/>
                                          <w:r w:rsidR="00406C2C" w:rsidRPr="00406C2C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>Kashan</w:t>
                                          </w:r>
                                          <w:proofErr w:type="spellEnd"/>
                                          <w:r w:rsidR="00406C2C" w:rsidRPr="00406C2C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="00406C2C" w:rsidRPr="00406C2C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>Kashan</w:t>
                                          </w:r>
                                          <w:proofErr w:type="spellEnd"/>
                                          <w:r w:rsidR="00406C2C" w:rsidRPr="00406C2C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</w:rPr>
                                            <w:t>, Iran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A3412D" w:rsidRPr="00A3412D" w:rsidRDefault="00A3412D" w:rsidP="00A3412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3333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3412D" w:rsidRPr="00A3412D" w:rsidRDefault="00A3412D" w:rsidP="00A3412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A3412D" w:rsidRPr="00A3412D" w:rsidRDefault="00A3412D" w:rsidP="00A3412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3412D" w:rsidRPr="00A3412D" w:rsidRDefault="00A3412D" w:rsidP="00A341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3412D" w:rsidRPr="00A3412D" w:rsidRDefault="00A3412D" w:rsidP="00A34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3412D" w:rsidRPr="00A3412D" w:rsidRDefault="00A3412D" w:rsidP="00A3412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086"/>
      </w:tblGrid>
      <w:tr w:rsidR="00A3412D" w:rsidRPr="00A3412D" w:rsidTr="00A3412D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36"/>
            </w:tblGrid>
            <w:tr w:rsidR="00A3412D" w:rsidRPr="00A3412D">
              <w:trPr>
                <w:tblCellSpacing w:w="0" w:type="dxa"/>
              </w:trPr>
              <w:tc>
                <w:tcPr>
                  <w:tcW w:w="0" w:type="auto"/>
                  <w:shd w:val="clear" w:color="auto" w:fill="406745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06"/>
                  </w:tblGrid>
                  <w:tr w:rsidR="00A3412D" w:rsidRPr="00A3412D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876"/>
                        </w:tblGrid>
                        <w:tr w:rsidR="00A3412D" w:rsidRPr="00A3412D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top w:w="60" w:type="dxa"/>
                                  <w:left w:w="60" w:type="dxa"/>
                                  <w:bottom w:w="60" w:type="dxa"/>
                                  <w:right w:w="6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876"/>
                              </w:tblGrid>
                              <w:tr w:rsidR="00A3412D" w:rsidRPr="00A3412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3412D" w:rsidRPr="00276901" w:rsidRDefault="00A3412D" w:rsidP="00412413">
                                    <w:pPr>
                                      <w:spacing w:after="120" w:line="240" w:lineRule="auto"/>
                                      <w:jc w:val="center"/>
                                      <w:rPr>
                                        <w:rFonts w:asciiTheme="majorBidi" w:eastAsia="Times New Roman" w:hAnsiTheme="majorBidi" w:cstheme="majorBidi"/>
                                        <w:color w:val="3300CC"/>
                                        <w:sz w:val="24"/>
                                        <w:szCs w:val="24"/>
                                      </w:rPr>
                                    </w:pPr>
                                    <w:r w:rsidRPr="00276901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3300CC"/>
                                        <w:sz w:val="27"/>
                                        <w:szCs w:val="27"/>
                                        <w:u w:val="single"/>
                                        <w:lang w:val="en-GB"/>
                                      </w:rPr>
                                      <w:t>CURRICULUM VITAE</w:t>
                                    </w:r>
                                  </w:p>
                                  <w:p w:rsidR="00A3412D" w:rsidRPr="00F96610" w:rsidRDefault="00A3412D" w:rsidP="00412413">
                                    <w:pPr>
                                      <w:spacing w:after="120" w:line="240" w:lineRule="auto"/>
                                      <w:jc w:val="center"/>
                                      <w:rPr>
                                        <w:rFonts w:asciiTheme="majorBidi" w:eastAsia="Times New Roman" w:hAnsiTheme="majorBidi" w:cstheme="majorBidi"/>
                                        <w:sz w:val="24"/>
                                        <w:szCs w:val="24"/>
                                      </w:rPr>
                                    </w:pP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3333"/>
                                        <w:sz w:val="27"/>
                                        <w:lang w:val="en-GB"/>
                                      </w:rPr>
                                      <w:t>ALI  SABETIPOOR</w:t>
                                    </w:r>
                                  </w:p>
                                  <w:p w:rsidR="00A3412D" w:rsidRPr="00F96610" w:rsidRDefault="00A3412D" w:rsidP="00412413">
                                    <w:pPr>
                                      <w:spacing w:after="120" w:line="240" w:lineRule="auto"/>
                                      <w:jc w:val="both"/>
                                      <w:rPr>
                                        <w:rFonts w:asciiTheme="majorBidi" w:eastAsia="Times New Roman" w:hAnsiTheme="majorBidi" w:cstheme="majorBidi"/>
                                        <w:sz w:val="24"/>
                                        <w:szCs w:val="24"/>
                                      </w:rPr>
                                    </w:pP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color w:val="003333"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</w:p>
                                  <w:p w:rsidR="00A3412D" w:rsidRPr="00F96610" w:rsidRDefault="00A3412D" w:rsidP="0041241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333300"/>
                                        <w:sz w:val="24"/>
                                        <w:szCs w:val="24"/>
                                        <w:lang w:val="en-GB"/>
                                      </w:rPr>
                                    </w:pP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3333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 </w:t>
                                    </w:r>
                                  </w:p>
                                  <w:p w:rsidR="00A3412D" w:rsidRPr="00276901" w:rsidRDefault="00A3412D" w:rsidP="00412413">
                                    <w:pPr>
                                      <w:spacing w:after="120" w:line="240" w:lineRule="auto"/>
                                      <w:jc w:val="both"/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3300CC"/>
                                        <w:sz w:val="24"/>
                                        <w:szCs w:val="24"/>
                                        <w:lang w:val="en-GB"/>
                                      </w:rPr>
                                    </w:pPr>
                                    <w:r w:rsidRPr="00276901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3300CC"/>
                                        <w:sz w:val="24"/>
                                        <w:szCs w:val="24"/>
                                        <w:u w:val="single"/>
                                        <w:lang w:val="en-GB"/>
                                      </w:rPr>
                                      <w:t>PERSONAL DATA</w:t>
                                    </w:r>
                                    <w:r w:rsidRPr="00276901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3300CC"/>
                                        <w:sz w:val="24"/>
                                        <w:szCs w:val="24"/>
                                        <w:lang w:val="en-GB"/>
                                      </w:rPr>
                                      <w:t>:</w:t>
                                    </w:r>
                                  </w:p>
                                  <w:p w:rsidR="00A3412D" w:rsidRPr="00F96610" w:rsidRDefault="00A3412D" w:rsidP="00412413">
                                    <w:pPr>
                                      <w:spacing w:after="120" w:line="240" w:lineRule="auto"/>
                                      <w:ind w:left="1440" w:hanging="1440"/>
                                      <w:jc w:val="both"/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333300"/>
                                        <w:sz w:val="24"/>
                                        <w:szCs w:val="24"/>
                                        <w:lang w:val="en-GB"/>
                                      </w:rPr>
                                    </w:pP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First Name:    Ali</w:t>
                                    </w:r>
                                  </w:p>
                                  <w:p w:rsidR="00A3412D" w:rsidRPr="00F96610" w:rsidRDefault="00A3412D" w:rsidP="00412413">
                                    <w:pPr>
                                      <w:spacing w:after="120" w:line="240" w:lineRule="auto"/>
                                      <w:ind w:left="1440" w:hanging="1440"/>
                                      <w:jc w:val="both"/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333300"/>
                                        <w:sz w:val="24"/>
                                        <w:szCs w:val="24"/>
                                        <w:lang w:val="en-GB"/>
                                      </w:rPr>
                                    </w:pP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Surname:       Sabetipoor</w:t>
                                    </w:r>
                                  </w:p>
                                  <w:p w:rsidR="00A3412D" w:rsidRPr="00F96610" w:rsidRDefault="00412413" w:rsidP="00412413">
                                    <w:pPr>
                                      <w:spacing w:after="120" w:line="240" w:lineRule="auto"/>
                                      <w:ind w:left="1440" w:hanging="1440"/>
                                      <w:jc w:val="both"/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333300"/>
                                        <w:sz w:val="24"/>
                                        <w:szCs w:val="24"/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Address:        </w:t>
                                    </w:r>
                                    <w:r w:rsidR="00A3412D"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Department of English Language and Literature, Faculty of </w:t>
                                    </w:r>
                                    <w:r w:rsidR="002F6CB8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Literature and Foreign Languages</w:t>
                                    </w:r>
                                    <w:r w:rsidR="00A3412D"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, University of </w:t>
                                    </w:r>
                                    <w:proofErr w:type="spellStart"/>
                                    <w:r w:rsidR="00A3412D"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Kashan</w:t>
                                    </w:r>
                                    <w:proofErr w:type="spellEnd"/>
                                    <w:r w:rsidR="00406C2C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="00A3412D"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Kashan</w:t>
                                    </w:r>
                                    <w:proofErr w:type="spellEnd"/>
                                    <w:r w:rsidR="00A3412D"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, Iran </w:t>
                                    </w:r>
                                    <w:r w:rsidR="000B79AE">
                                      <w:rPr>
                                        <w:rFonts w:ascii="Times New Roman" w:eastAsia="Times New Roman" w:hAnsi="Times New Roman" w:cs="B Compset" w:hint="cs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8731753153</w:t>
                                    </w:r>
                                  </w:p>
                                  <w:p w:rsidR="00A3412D" w:rsidRPr="00F96610" w:rsidRDefault="00406C2C" w:rsidP="000B79AE">
                                    <w:pPr>
                                      <w:spacing w:after="120" w:line="240" w:lineRule="auto"/>
                                      <w:ind w:left="1440" w:hanging="1440"/>
                                      <w:jc w:val="both"/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333300"/>
                                        <w:sz w:val="24"/>
                                        <w:szCs w:val="24"/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Tel.:                0098-31-</w:t>
                                    </w:r>
                                    <w:r w:rsidR="000B79AE">
                                      <w:rPr>
                                        <w:rFonts w:asciiTheme="majorBidi" w:eastAsia="Times New Roman" w:hAnsiTheme="majorBidi" w:cstheme="majorBidi" w:hint="c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rtl/>
                                        <w:lang w:val="en-GB"/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5912733</w:t>
                                    </w:r>
                                    <w:r w:rsidR="00A3412D"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 </w:t>
                                    </w:r>
                                  </w:p>
                                  <w:p w:rsidR="00A3412D" w:rsidRPr="00F96610" w:rsidRDefault="00A3412D" w:rsidP="000B79AE">
                                    <w:pPr>
                                      <w:spacing w:after="120" w:line="240" w:lineRule="auto"/>
                                      <w:ind w:left="1440" w:hanging="1440"/>
                                      <w:jc w:val="both"/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333300"/>
                                        <w:sz w:val="24"/>
                                        <w:szCs w:val="24"/>
                                        <w:lang w:val="en-GB"/>
                                      </w:rPr>
                                    </w:pP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Fax:                0098-31-5</w:t>
                                    </w:r>
                                    <w:r w:rsidR="000B79AE">
                                      <w:rPr>
                                        <w:rFonts w:asciiTheme="majorBidi" w:eastAsia="Times New Roman" w:hAnsiTheme="majorBidi" w:cstheme="majorBidi" w:hint="c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rtl/>
                                        <w:lang w:val="en-GB"/>
                                      </w:rPr>
                                      <w:t>5</w:t>
                                    </w:r>
                                    <w:r w:rsidR="00406C2C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513015</w:t>
                                    </w:r>
                                  </w:p>
                                  <w:p w:rsidR="00A3412D" w:rsidRPr="00F96610" w:rsidRDefault="00A3412D" w:rsidP="00412413">
                                    <w:pPr>
                                      <w:spacing w:after="120" w:line="240" w:lineRule="auto"/>
                                      <w:ind w:left="1440" w:hanging="1440"/>
                                      <w:jc w:val="both"/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333300"/>
                                        <w:sz w:val="24"/>
                                        <w:szCs w:val="24"/>
                                        <w:lang w:val="en-GB"/>
                                      </w:rPr>
                                    </w:pP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Email:             </w:t>
                                    </w:r>
                                    <w:hyperlink r:id="rId6" w:history="1">
                                      <w:r w:rsidRPr="00F96610">
                                        <w:rPr>
                                          <w:rFonts w:asciiTheme="majorBidi" w:eastAsia="Times New Roman" w:hAnsiTheme="majorBidi" w:cstheme="majorBidi"/>
                                          <w:b/>
                                          <w:bCs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val="en-GB"/>
                                        </w:rPr>
                                        <w:t>a.sabeti@kashanu.ac.ir</w:t>
                                      </w:r>
                                    </w:hyperlink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 </w:t>
                                    </w:r>
                                  </w:p>
                                  <w:p w:rsidR="00A3412D" w:rsidRPr="00F96610" w:rsidRDefault="00A3412D" w:rsidP="00412413">
                                    <w:pPr>
                                      <w:spacing w:after="120" w:line="240" w:lineRule="auto"/>
                                      <w:ind w:left="1440" w:hanging="1440"/>
                                      <w:jc w:val="both"/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333300"/>
                                        <w:sz w:val="24"/>
                                        <w:szCs w:val="24"/>
                                        <w:lang w:val="en-GB"/>
                                      </w:rPr>
                                    </w:pP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 </w:t>
                                    </w:r>
                                  </w:p>
                                  <w:p w:rsidR="00A3412D" w:rsidRPr="00276901" w:rsidRDefault="00A3412D" w:rsidP="00412413">
                                    <w:pPr>
                                      <w:spacing w:after="120" w:line="240" w:lineRule="auto"/>
                                      <w:jc w:val="both"/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3300CC"/>
                                        <w:sz w:val="24"/>
                                        <w:szCs w:val="24"/>
                                        <w:lang w:val="en-GB"/>
                                      </w:rPr>
                                    </w:pPr>
                                    <w:r w:rsidRPr="00276901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3300CC"/>
                                        <w:sz w:val="24"/>
                                        <w:szCs w:val="24"/>
                                        <w:u w:val="single"/>
                                        <w:lang w:val="en-GB"/>
                                      </w:rPr>
                                      <w:t>EDUCATION</w:t>
                                    </w:r>
                                    <w:r w:rsidRPr="00276901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3300CC"/>
                                        <w:sz w:val="24"/>
                                        <w:szCs w:val="24"/>
                                        <w:lang w:val="en-GB"/>
                                      </w:rPr>
                                      <w:t>:</w:t>
                                    </w:r>
                                  </w:p>
                                  <w:p w:rsidR="00A3412D" w:rsidRPr="00F96610" w:rsidRDefault="00A3412D" w:rsidP="00412413">
                                    <w:pPr>
                                      <w:spacing w:after="0" w:line="240" w:lineRule="auto"/>
                                      <w:ind w:left="1440" w:hanging="1440"/>
                                      <w:jc w:val="both"/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333300"/>
                                        <w:sz w:val="24"/>
                                        <w:szCs w:val="24"/>
                                        <w:lang w:val="en-GB"/>
                                      </w:rPr>
                                    </w:pP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- M.A. in English Literature:</w:t>
                                    </w:r>
                                  </w:p>
                                  <w:p w:rsidR="00A3412D" w:rsidRPr="00F96610" w:rsidRDefault="00A3412D" w:rsidP="00412413">
                                    <w:pPr>
                                      <w:spacing w:after="120" w:line="240" w:lineRule="auto"/>
                                      <w:ind w:left="1440" w:hanging="1440"/>
                                      <w:jc w:val="both"/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333300"/>
                                        <w:sz w:val="24"/>
                                        <w:szCs w:val="24"/>
                                        <w:lang w:val="en-GB"/>
                                      </w:rPr>
                                    </w:pP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                        Faculty of Literature and Foreign Languages, </w:t>
                                    </w:r>
                                    <w:proofErr w:type="spellStart"/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Allameh</w:t>
                                    </w:r>
                                    <w:proofErr w:type="spellEnd"/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Tabataba’i</w:t>
                                    </w:r>
                                    <w:proofErr w:type="spellEnd"/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 University, Tehran, Iran, 1997-2000</w:t>
                                    </w:r>
                                  </w:p>
                                  <w:p w:rsidR="00A3412D" w:rsidRPr="00F96610" w:rsidRDefault="00A3412D" w:rsidP="00412413">
                                    <w:pPr>
                                      <w:spacing w:after="0" w:line="240" w:lineRule="auto"/>
                                      <w:ind w:left="1440" w:hanging="1440"/>
                                      <w:jc w:val="both"/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333300"/>
                                        <w:sz w:val="24"/>
                                        <w:szCs w:val="24"/>
                                        <w:lang w:val="en-GB"/>
                                      </w:rPr>
                                    </w:pP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- B.A. in English Literature:</w:t>
                                    </w:r>
                                  </w:p>
                                  <w:p w:rsidR="00A3412D" w:rsidRPr="00F96610" w:rsidRDefault="00A3412D" w:rsidP="00412413">
                                    <w:pPr>
                                      <w:spacing w:after="120" w:line="240" w:lineRule="auto"/>
                                      <w:ind w:left="1440" w:hanging="1440"/>
                                      <w:jc w:val="both"/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333300"/>
                                        <w:sz w:val="24"/>
                                        <w:szCs w:val="24"/>
                                        <w:lang w:val="en-GB"/>
                                      </w:rPr>
                                    </w:pP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                        Faculty of Literature and Foreign Languages, </w:t>
                                    </w:r>
                                    <w:proofErr w:type="spellStart"/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Allameh</w:t>
                                    </w:r>
                                    <w:proofErr w:type="spellEnd"/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Tabataba’i</w:t>
                                    </w:r>
                                    <w:proofErr w:type="spellEnd"/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 University, Tehran, Iran, 1993-1997</w:t>
                                    </w:r>
                                  </w:p>
                                  <w:p w:rsidR="00A3412D" w:rsidRPr="00F96610" w:rsidRDefault="00A3412D" w:rsidP="00412413">
                                    <w:pPr>
                                      <w:spacing w:after="0" w:line="240" w:lineRule="auto"/>
                                      <w:ind w:left="1440" w:hanging="1440"/>
                                      <w:jc w:val="both"/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333300"/>
                                        <w:sz w:val="24"/>
                                        <w:szCs w:val="24"/>
                                        <w:lang w:val="en-GB"/>
                                      </w:rPr>
                                    </w:pP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- Diploma in English Language:</w:t>
                                    </w:r>
                                  </w:p>
                                  <w:p w:rsidR="00A3412D" w:rsidRPr="00F96610" w:rsidRDefault="00A3412D" w:rsidP="00412413">
                                    <w:pPr>
                                      <w:spacing w:after="120" w:line="240" w:lineRule="auto"/>
                                      <w:ind w:left="1440" w:hanging="1440"/>
                                      <w:jc w:val="both"/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333300"/>
                                        <w:sz w:val="24"/>
                                        <w:szCs w:val="24"/>
                                        <w:lang w:val="en-GB"/>
                                      </w:rPr>
                                    </w:pP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                        National Institute of English Language (N.I.E.L.), Tehran, Iran, 1989-1993 </w:t>
                                    </w:r>
                                  </w:p>
                                  <w:p w:rsidR="00A3412D" w:rsidRPr="00F96610" w:rsidRDefault="00A3412D" w:rsidP="00412413">
                                    <w:pPr>
                                      <w:spacing w:after="0" w:line="240" w:lineRule="auto"/>
                                      <w:ind w:left="1440" w:hanging="1440"/>
                                      <w:jc w:val="both"/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333300"/>
                                        <w:sz w:val="24"/>
                                        <w:szCs w:val="24"/>
                                        <w:lang w:val="en-GB"/>
                                      </w:rPr>
                                    </w:pP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 </w:t>
                                    </w:r>
                                  </w:p>
                                  <w:p w:rsidR="00A3412D" w:rsidRPr="00276901" w:rsidRDefault="00A3412D" w:rsidP="00412413">
                                    <w:pPr>
                                      <w:spacing w:after="120" w:line="240" w:lineRule="auto"/>
                                      <w:jc w:val="both"/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3300CC"/>
                                        <w:sz w:val="24"/>
                                        <w:szCs w:val="24"/>
                                        <w:lang w:val="en-GB"/>
                                      </w:rPr>
                                    </w:pPr>
                                    <w:r w:rsidRPr="00276901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3300CC"/>
                                        <w:sz w:val="24"/>
                                        <w:szCs w:val="24"/>
                                        <w:u w:val="single"/>
                                        <w:lang w:val="en-GB"/>
                                      </w:rPr>
                                      <w:t>TEACHING EXPERIENCE</w:t>
                                    </w:r>
                                    <w:r w:rsidRPr="00276901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3300CC"/>
                                        <w:sz w:val="24"/>
                                        <w:szCs w:val="24"/>
                                        <w:lang w:val="en-GB"/>
                                      </w:rPr>
                                      <w:t>:</w:t>
                                    </w:r>
                                  </w:p>
                                  <w:p w:rsidR="00A3412D" w:rsidRPr="00F96610" w:rsidRDefault="00A3412D" w:rsidP="00412413">
                                    <w:pPr>
                                      <w:spacing w:after="120" w:line="240" w:lineRule="auto"/>
                                      <w:ind w:left="1440" w:hanging="1440"/>
                                      <w:jc w:val="both"/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333300"/>
                                        <w:sz w:val="24"/>
                                        <w:szCs w:val="24"/>
                                        <w:lang w:val="en-GB"/>
                                      </w:rPr>
                                    </w:pP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- Lecturer and Faculty Member: Department of English Language and Literature, University of </w:t>
                                    </w:r>
                                    <w:proofErr w:type="spellStart"/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Kashan</w:t>
                                    </w:r>
                                    <w:proofErr w:type="spellEnd"/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Kashan</w:t>
                                    </w:r>
                                    <w:proofErr w:type="spellEnd"/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, Iran, 2005-present</w:t>
                                    </w:r>
                                  </w:p>
                                  <w:p w:rsidR="00A3412D" w:rsidRPr="00F96610" w:rsidRDefault="00A3412D" w:rsidP="00412413">
                                    <w:pPr>
                                      <w:spacing w:after="120" w:line="240" w:lineRule="auto"/>
                                      <w:ind w:left="1440" w:hanging="1440"/>
                                      <w:jc w:val="both"/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333300"/>
                                        <w:sz w:val="24"/>
                                        <w:szCs w:val="24"/>
                                        <w:lang w:val="en-GB"/>
                                      </w:rPr>
                                    </w:pP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- Lecturer: </w:t>
                                    </w:r>
                                    <w:proofErr w:type="spellStart"/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Payame</w:t>
                                    </w:r>
                                    <w:proofErr w:type="spellEnd"/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 Noor University (</w:t>
                                    </w:r>
                                    <w:proofErr w:type="spellStart"/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Shahryar</w:t>
                                    </w:r>
                                    <w:proofErr w:type="spellEnd"/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 Branch), Tehran, Iran, 2004-2005</w:t>
                                    </w:r>
                                  </w:p>
                                  <w:p w:rsidR="00A3412D" w:rsidRPr="00F96610" w:rsidRDefault="00A3412D" w:rsidP="00412413">
                                    <w:pPr>
                                      <w:spacing w:after="120" w:line="240" w:lineRule="auto"/>
                                      <w:ind w:left="1440" w:hanging="1440"/>
                                      <w:jc w:val="both"/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333300"/>
                                        <w:sz w:val="24"/>
                                        <w:szCs w:val="24"/>
                                        <w:lang w:val="en-GB"/>
                                      </w:rPr>
                                    </w:pP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- Lecturer: University of Applied Science and Technology (Branches: No. 30 &amp; 35), Tehran, </w:t>
                                    </w: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lastRenderedPageBreak/>
                                      <w:t>Iran, 2002-2006</w:t>
                                    </w:r>
                                  </w:p>
                                  <w:p w:rsidR="00A3412D" w:rsidRPr="00F96610" w:rsidRDefault="00A3412D" w:rsidP="00412413">
                                    <w:pPr>
                                      <w:spacing w:after="120" w:line="240" w:lineRule="auto"/>
                                      <w:ind w:left="1440" w:hanging="1440"/>
                                      <w:jc w:val="both"/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333300"/>
                                        <w:sz w:val="24"/>
                                        <w:szCs w:val="24"/>
                                        <w:lang w:val="en-GB"/>
                                      </w:rPr>
                                    </w:pP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- English Language Instructor: </w:t>
                                    </w:r>
                                    <w:proofErr w:type="spellStart"/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Ma’refat</w:t>
                                    </w:r>
                                    <w:proofErr w:type="spellEnd"/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 Cultural and Educational Institute, Tehran, Iran, 2001-2004</w:t>
                                    </w:r>
                                  </w:p>
                                  <w:p w:rsidR="00A3412D" w:rsidRPr="00F96610" w:rsidRDefault="00A3412D" w:rsidP="00412413">
                                    <w:pPr>
                                      <w:spacing w:after="120" w:line="240" w:lineRule="auto"/>
                                      <w:ind w:left="1440" w:hanging="1440"/>
                                      <w:jc w:val="both"/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333300"/>
                                        <w:sz w:val="24"/>
                                        <w:szCs w:val="24"/>
                                        <w:lang w:val="en-GB"/>
                                      </w:rPr>
                                    </w:pP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- Lecturer: Department of English Language and Literature, University of </w:t>
                                    </w:r>
                                    <w:proofErr w:type="spellStart"/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Kashan</w:t>
                                    </w:r>
                                    <w:proofErr w:type="spellEnd"/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Kashan</w:t>
                                    </w:r>
                                    <w:proofErr w:type="spellEnd"/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, Iran, 2001-2002</w:t>
                                    </w:r>
                                  </w:p>
                                  <w:p w:rsidR="00A3412D" w:rsidRPr="00F96610" w:rsidRDefault="00A3412D" w:rsidP="00412413">
                                    <w:pPr>
                                      <w:spacing w:after="120" w:line="240" w:lineRule="auto"/>
                                      <w:ind w:left="1440" w:hanging="1440"/>
                                      <w:jc w:val="both"/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333300"/>
                                        <w:sz w:val="24"/>
                                        <w:szCs w:val="24"/>
                                        <w:lang w:val="en-GB"/>
                                      </w:rPr>
                                    </w:pP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- Lecturer: Faculty of Medical Sciences and Health Services, Tehran University, Tehran, Iran, 2000-2002</w:t>
                                    </w:r>
                                  </w:p>
                                  <w:p w:rsidR="00A3412D" w:rsidRPr="00F96610" w:rsidRDefault="00A3412D" w:rsidP="00412413">
                                    <w:pPr>
                                      <w:spacing w:after="120" w:line="240" w:lineRule="auto"/>
                                      <w:ind w:left="1440" w:hanging="1440"/>
                                      <w:jc w:val="both"/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333300"/>
                                        <w:sz w:val="24"/>
                                        <w:szCs w:val="24"/>
                                        <w:lang w:val="en-GB"/>
                                      </w:rPr>
                                    </w:pP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- English Language Instructor: Imam Khomeini Educational Institute, Tehran, Iran, 1996-2001</w:t>
                                    </w:r>
                                  </w:p>
                                  <w:p w:rsidR="00A3412D" w:rsidRPr="00F96610" w:rsidRDefault="00A3412D" w:rsidP="00412413">
                                    <w:pPr>
                                      <w:spacing w:after="120" w:line="240" w:lineRule="auto"/>
                                      <w:ind w:left="1440" w:hanging="1440"/>
                                      <w:jc w:val="both"/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333300"/>
                                        <w:sz w:val="24"/>
                                        <w:szCs w:val="24"/>
                                        <w:lang w:val="en-GB"/>
                                      </w:rPr>
                                    </w:pP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- English Language Instructor: National Institute of English Language (N.I.E.L.), Tehran, Iran, 1995-2000</w:t>
                                    </w:r>
                                  </w:p>
                                  <w:p w:rsidR="00A3412D" w:rsidRPr="00F96610" w:rsidRDefault="00A3412D" w:rsidP="00412413">
                                    <w:pPr>
                                      <w:spacing w:after="120" w:line="240" w:lineRule="auto"/>
                                      <w:ind w:left="1440" w:hanging="1440"/>
                                      <w:jc w:val="both"/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333300"/>
                                        <w:sz w:val="24"/>
                                        <w:szCs w:val="24"/>
                                        <w:lang w:val="en-GB"/>
                                      </w:rPr>
                                    </w:pP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- English Language Instructor: </w:t>
                                    </w:r>
                                    <w:proofErr w:type="spellStart"/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Horr</w:t>
                                    </w:r>
                                    <w:proofErr w:type="spellEnd"/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 Language </w:t>
                                    </w:r>
                                    <w:proofErr w:type="spellStart"/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Center</w:t>
                                    </w:r>
                                    <w:proofErr w:type="spellEnd"/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, Tehran, Iran, 1994-1995</w:t>
                                    </w:r>
                                  </w:p>
                                  <w:p w:rsidR="00A3412D" w:rsidRPr="00F96610" w:rsidRDefault="00A3412D" w:rsidP="00412413">
                                    <w:pPr>
                                      <w:spacing w:after="120" w:line="240" w:lineRule="auto"/>
                                      <w:ind w:left="1440" w:hanging="1440"/>
                                      <w:jc w:val="both"/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333300"/>
                                        <w:sz w:val="24"/>
                                        <w:szCs w:val="24"/>
                                        <w:lang w:val="en-GB"/>
                                      </w:rPr>
                                    </w:pP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 </w:t>
                                    </w:r>
                                  </w:p>
                                  <w:p w:rsidR="0045529A" w:rsidRPr="00276901" w:rsidRDefault="0045529A" w:rsidP="0041241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color w:val="3300CC"/>
                                        <w:sz w:val="24"/>
                                        <w:szCs w:val="24"/>
                                        <w:u w:val="single"/>
                                      </w:rPr>
                                    </w:pPr>
                                    <w:r w:rsidRPr="00276901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color w:val="3300CC"/>
                                        <w:sz w:val="24"/>
                                        <w:szCs w:val="24"/>
                                        <w:u w:val="single"/>
                                      </w:rPr>
                                      <w:t>PROFESSIONAL MEMBERSHIP:</w:t>
                                    </w:r>
                                  </w:p>
                                  <w:p w:rsidR="0045529A" w:rsidRDefault="0045529A" w:rsidP="00412413">
                                    <w:pPr>
                                      <w:spacing w:after="120" w:line="240" w:lineRule="auto"/>
                                      <w:jc w:val="both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- 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A </w:t>
                                    </w:r>
                                    <w:r w:rsidR="0028729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ember of </w:t>
                                    </w:r>
                                    <w:r w:rsidRPr="0045529A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Canadian Comparative Literature Association</w:t>
                                    </w:r>
                                  </w:p>
                                  <w:p w:rsidR="0045529A" w:rsidRDefault="0045529A" w:rsidP="00412413">
                                    <w:pPr>
                                      <w:spacing w:after="120" w:line="240" w:lineRule="auto"/>
                                      <w:jc w:val="both"/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9900FF"/>
                                        <w:sz w:val="24"/>
                                        <w:szCs w:val="24"/>
                                        <w:u w:val="single"/>
                                        <w:lang w:val="en-GB"/>
                                      </w:rPr>
                                    </w:pPr>
                                  </w:p>
                                  <w:p w:rsidR="00A3412D" w:rsidRPr="00276901" w:rsidRDefault="00A3412D" w:rsidP="00412413">
                                    <w:pPr>
                                      <w:spacing w:after="120" w:line="240" w:lineRule="auto"/>
                                      <w:jc w:val="both"/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3300CC"/>
                                        <w:sz w:val="24"/>
                                        <w:szCs w:val="24"/>
                                        <w:lang w:val="en-GB"/>
                                      </w:rPr>
                                    </w:pPr>
                                    <w:r w:rsidRPr="00276901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3300CC"/>
                                        <w:sz w:val="24"/>
                                        <w:szCs w:val="24"/>
                                        <w:u w:val="single"/>
                                        <w:lang w:val="en-GB"/>
                                      </w:rPr>
                                      <w:t>JOB EXPERIENCE</w:t>
                                    </w:r>
                                    <w:r w:rsidRPr="00276901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3300CC"/>
                                        <w:sz w:val="24"/>
                                        <w:szCs w:val="24"/>
                                        <w:lang w:val="en-GB"/>
                                      </w:rPr>
                                      <w:t>:</w:t>
                                    </w:r>
                                  </w:p>
                                  <w:p w:rsidR="00A3412D" w:rsidRPr="00F96610" w:rsidRDefault="00A3412D" w:rsidP="00412413">
                                    <w:pPr>
                                      <w:spacing w:after="120" w:line="240" w:lineRule="auto"/>
                                      <w:ind w:left="1440" w:hanging="1440"/>
                                      <w:jc w:val="both"/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333300"/>
                                        <w:sz w:val="24"/>
                                        <w:szCs w:val="24"/>
                                        <w:lang w:val="en-GB"/>
                                      </w:rPr>
                                    </w:pP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- Interpreter and Guide: Iran Tourist Co., Tehran, Iran, 2000-2001</w:t>
                                    </w:r>
                                  </w:p>
                                  <w:p w:rsidR="00A3412D" w:rsidRPr="00F96610" w:rsidRDefault="00A3412D" w:rsidP="00412413">
                                    <w:pPr>
                                      <w:spacing w:after="120" w:line="240" w:lineRule="auto"/>
                                      <w:jc w:val="both"/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333300"/>
                                        <w:sz w:val="24"/>
                                        <w:szCs w:val="24"/>
                                        <w:lang w:val="en-GB"/>
                                      </w:rPr>
                                    </w:pP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 </w:t>
                                    </w:r>
                                  </w:p>
                                  <w:p w:rsidR="00A3412D" w:rsidRPr="00276901" w:rsidRDefault="00A3412D" w:rsidP="00412413">
                                    <w:pPr>
                                      <w:spacing w:after="120" w:line="240" w:lineRule="auto"/>
                                      <w:jc w:val="both"/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3300CC"/>
                                        <w:sz w:val="24"/>
                                        <w:szCs w:val="24"/>
                                        <w:lang w:val="en-GB"/>
                                      </w:rPr>
                                    </w:pPr>
                                    <w:r w:rsidRPr="00276901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3300CC"/>
                                        <w:sz w:val="24"/>
                                        <w:szCs w:val="24"/>
                                        <w:u w:val="single"/>
                                        <w:lang w:val="en-GB"/>
                                      </w:rPr>
                                      <w:t>PUBLICATIONS</w:t>
                                    </w:r>
                                    <w:r w:rsidRPr="00276901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3300CC"/>
                                        <w:sz w:val="24"/>
                                        <w:szCs w:val="24"/>
                                        <w:lang w:val="en-GB"/>
                                      </w:rPr>
                                      <w:t>:</w:t>
                                    </w:r>
                                  </w:p>
                                  <w:p w:rsidR="0001017E" w:rsidRPr="00F96610" w:rsidRDefault="0001017E" w:rsidP="0001017E">
                                    <w:pPr>
                                      <w:spacing w:after="120" w:line="240" w:lineRule="auto"/>
                                      <w:ind w:left="1440" w:hanging="1440"/>
                                      <w:jc w:val="both"/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333300"/>
                                        <w:sz w:val="24"/>
                                        <w:szCs w:val="24"/>
                                        <w:lang w:val="en-GB"/>
                                      </w:rPr>
                                    </w:pP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- “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The Secret of </w:t>
                                    </w:r>
                                    <w:proofErr w:type="spellStart"/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Undurability</w:t>
                                    </w:r>
                                    <w:proofErr w:type="spellEnd"/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 of </w:t>
                                    </w:r>
                                    <w:proofErr w:type="spellStart"/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Nizam</w:t>
                                    </w:r>
                                    <w:proofErr w:type="spellEnd"/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Vafa’s</w:t>
                                    </w:r>
                                    <w:proofErr w:type="spellEnd"/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 Dramatic Works</w:t>
                                    </w: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”. </w:t>
                                    </w:r>
                                    <w:r w:rsidRPr="0045529A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u w:val="single"/>
                                        <w:lang w:val="en-GB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u w:val="single"/>
                                        <w:lang w:val="en-GB"/>
                                      </w:rPr>
                                      <w:t xml:space="preserve">tudies on </w:t>
                                    </w:r>
                                    <w:proofErr w:type="spellStart"/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u w:val="single"/>
                                        <w:lang w:val="en-GB"/>
                                      </w:rPr>
                                      <w:t>Kashan</w:t>
                                    </w:r>
                                    <w:proofErr w:type="spellEnd"/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, 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No. 4</w:t>
                                    </w: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, (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Spring-Summer </w:t>
                                    </w: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20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14</w:t>
                                    </w: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), pp. 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62</w:t>
                                    </w: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8</w:t>
                                    </w: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3. </w:t>
                                    </w:r>
                                  </w:p>
                                  <w:p w:rsidR="00C30986" w:rsidRPr="00C30986" w:rsidRDefault="00C30986" w:rsidP="00917B7E">
                                    <w:pPr>
                                      <w:spacing w:after="120" w:line="240" w:lineRule="auto"/>
                                      <w:ind w:left="1440" w:hanging="1440"/>
                                      <w:jc w:val="both"/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333300"/>
                                        <w:sz w:val="24"/>
                                        <w:szCs w:val="24"/>
                                        <w:lang w:val="en-GB"/>
                                      </w:rPr>
                                    </w:pP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- “</w:t>
                                    </w:r>
                                    <w:proofErr w:type="spellStart"/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Lucky’s</w:t>
                                    </w:r>
                                    <w:proofErr w:type="spellEnd"/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 So-Called Punctuated Speech: An Analysis of </w:t>
                                    </w:r>
                                    <w:proofErr w:type="spellStart"/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Lucky’s</w:t>
                                    </w:r>
                                    <w:proofErr w:type="spellEnd"/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 Speech in Samuel Beckett’s Waiting for </w:t>
                                    </w:r>
                                    <w:proofErr w:type="spellStart"/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Godot</w:t>
                                    </w:r>
                                    <w:proofErr w:type="spellEnd"/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”. </w:t>
                                    </w:r>
                                    <w:r w:rsidRPr="00C30986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u w:val="single"/>
                                        <w:lang w:val="en-GB"/>
                                      </w:rPr>
                                      <w:t>Annals</w:t>
                                    </w:r>
                                    <w:r w:rsidR="00917B7E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u w:val="single"/>
                                        <w:lang w:val="en-GB"/>
                                      </w:rPr>
                                      <w:t xml:space="preserve"> of the Brazilian Academy of Sciences</w:t>
                                    </w: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, Vol. </w:t>
                                    </w:r>
                                    <w:r w:rsidR="00917B7E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87</w:t>
                                    </w: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, No. </w:t>
                                    </w:r>
                                    <w:r w:rsidR="00917B7E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2</w:t>
                                    </w: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, (20</w:t>
                                    </w:r>
                                    <w:r w:rsidR="00917B7E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15</w:t>
                                    </w: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), pp. </w:t>
                                    </w:r>
                                    <w:r w:rsidR="00917B7E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63</w:t>
                                    </w: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-</w:t>
                                    </w:r>
                                    <w:r w:rsidR="00917B7E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69</w:t>
                                    </w: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. </w:t>
                                    </w:r>
                                  </w:p>
                                  <w:p w:rsidR="000B3407" w:rsidRDefault="000B3407" w:rsidP="00447777">
                                    <w:pPr>
                                      <w:spacing w:after="120" w:line="240" w:lineRule="auto"/>
                                      <w:ind w:left="1440" w:hanging="1440"/>
                                      <w:jc w:val="both"/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</w:pP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- “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Smartphone</w:t>
                                    </w: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”</w:t>
                                    </w:r>
                                    <w:r w:rsidR="00447777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. </w:t>
                                    </w:r>
                                    <w:r w:rsidR="00447777" w:rsidRPr="00A001C4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(a </w:t>
                                    </w:r>
                                    <w:r w:rsidR="00447777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short </w:t>
                                    </w:r>
                                    <w:r w:rsidR="00447777" w:rsidRPr="00A001C4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story in Persian)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5529A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u w:val="single"/>
                                        <w:lang w:val="en-GB"/>
                                      </w:rPr>
                                      <w:t>Golestaneh</w:t>
                                    </w:r>
                                    <w:proofErr w:type="spellEnd"/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, Vol. 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11</w:t>
                                    </w: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, No. 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1</w:t>
                                    </w:r>
                                    <w:r w:rsidR="00447777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31</w:t>
                                    </w: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, (</w:t>
                                    </w:r>
                                    <w:r w:rsidR="00447777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July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 </w:t>
                                    </w: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20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14</w:t>
                                    </w: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), pp. </w:t>
                                    </w:r>
                                    <w:r w:rsidR="00447777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93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-</w:t>
                                    </w:r>
                                    <w:r w:rsidR="00447777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9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4</w:t>
                                    </w: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.</w:t>
                                    </w:r>
                                  </w:p>
                                  <w:p w:rsidR="00CB5E94" w:rsidRPr="00F96610" w:rsidRDefault="00CB5E94" w:rsidP="00B4446C">
                                    <w:pPr>
                                      <w:spacing w:after="120" w:line="240" w:lineRule="auto"/>
                                      <w:ind w:left="1440" w:hanging="1440"/>
                                      <w:jc w:val="both"/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333300"/>
                                        <w:sz w:val="24"/>
                                        <w:szCs w:val="24"/>
                                        <w:lang w:val="en-GB"/>
                                      </w:rPr>
                                    </w:pP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- “</w:t>
                                    </w:r>
                                    <w:r w:rsidR="007F423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And We Are Still Scrib</w:t>
                                    </w:r>
                                    <w:r w:rsidR="0077726D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bling</w:t>
                                    </w: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”. (in Persian)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5529A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u w:val="single"/>
                                        <w:lang w:val="en-GB"/>
                                      </w:rPr>
                                      <w:t>Aroosake</w:t>
                                    </w:r>
                                    <w:proofErr w:type="spellEnd"/>
                                    <w:r w:rsidRPr="0045529A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u w:val="single"/>
                                        <w:lang w:val="en-GB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5529A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u w:val="single"/>
                                        <w:lang w:val="en-GB"/>
                                      </w:rPr>
                                      <w:t>Sokhangoo</w:t>
                                    </w:r>
                                    <w:proofErr w:type="spellEnd"/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, Vol. 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24</w:t>
                                    </w: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, No. 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25</w:t>
                                    </w:r>
                                    <w:r w:rsidR="0077726D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9</w:t>
                                    </w: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 &amp; 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2</w:t>
                                    </w:r>
                                    <w:r w:rsidR="0077726D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60</w:t>
                                    </w: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, (</w:t>
                                    </w:r>
                                    <w:r w:rsidR="00B4446C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June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 – </w:t>
                                    </w:r>
                                    <w:r w:rsidR="00B4446C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July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 201</w:t>
                                    </w:r>
                                    <w:r w:rsidR="0077726D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4</w:t>
                                    </w: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), pp. </w:t>
                                    </w:r>
                                    <w:r w:rsidR="00B4446C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141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-</w:t>
                                    </w:r>
                                    <w:r w:rsidR="00B4446C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142</w:t>
                                    </w: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. </w:t>
                                    </w:r>
                                  </w:p>
                                  <w:p w:rsidR="00884FE3" w:rsidRPr="00F96610" w:rsidRDefault="00884FE3" w:rsidP="00412413">
                                    <w:pPr>
                                      <w:spacing w:after="120" w:line="240" w:lineRule="auto"/>
                                      <w:ind w:left="1440" w:hanging="1440"/>
                                      <w:jc w:val="both"/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333300"/>
                                        <w:sz w:val="24"/>
                                        <w:szCs w:val="24"/>
                                        <w:lang w:val="en-GB"/>
                                      </w:rPr>
                                    </w:pP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- “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My Faceless Mistresses</w:t>
                                    </w: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”. (in Persian)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5529A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u w:val="single"/>
                                        <w:lang w:val="en-GB"/>
                                      </w:rPr>
                                      <w:t>Aroosake</w:t>
                                    </w:r>
                                    <w:proofErr w:type="spellEnd"/>
                                    <w:r w:rsidRPr="0045529A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u w:val="single"/>
                                        <w:lang w:val="en-GB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5529A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u w:val="single"/>
                                        <w:lang w:val="en-GB"/>
                                      </w:rPr>
                                      <w:t>Sokhangoo</w:t>
                                    </w:r>
                                    <w:proofErr w:type="spellEnd"/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, Vol. 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24</w:t>
                                    </w: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, No. 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255</w:t>
                                    </w: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 &amp; 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256</w:t>
                                    </w: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, (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February – March 2013</w:t>
                                    </w: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), pp. </w:t>
                                    </w:r>
                                    <w:r w:rsidR="00412413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84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-</w:t>
                                    </w:r>
                                    <w:r w:rsidR="00412413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85</w:t>
                                    </w: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. </w:t>
                                    </w:r>
                                  </w:p>
                                  <w:p w:rsidR="001A68C0" w:rsidRPr="00F96610" w:rsidRDefault="001A68C0" w:rsidP="00412413">
                                    <w:pPr>
                                      <w:spacing w:after="120" w:line="240" w:lineRule="auto"/>
                                      <w:ind w:left="1440" w:hanging="1440"/>
                                      <w:jc w:val="both"/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333300"/>
                                        <w:sz w:val="24"/>
                                        <w:szCs w:val="24"/>
                                        <w:lang w:val="en-GB"/>
                                      </w:rPr>
                                    </w:pP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- “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Dot ... Dot ... Dot</w:t>
                                    </w: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”. (in Persian)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5529A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u w:val="single"/>
                                        <w:lang w:val="en-GB"/>
                                      </w:rPr>
                                      <w:t>Aroosake</w:t>
                                    </w:r>
                                    <w:proofErr w:type="spellEnd"/>
                                    <w:r w:rsidRPr="0045529A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u w:val="single"/>
                                        <w:lang w:val="en-GB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5529A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u w:val="single"/>
                                        <w:lang w:val="en-GB"/>
                                      </w:rPr>
                                      <w:t>Sokhangoo</w:t>
                                    </w:r>
                                    <w:proofErr w:type="spellEnd"/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, Vol. 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23</w:t>
                                    </w: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, No. 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253</w:t>
                                    </w: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 &amp; 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254</w:t>
                                    </w: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, (</w:t>
                                    </w:r>
                                    <w:r w:rsidR="004934B1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December </w:t>
                                    </w: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20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12</w:t>
                                    </w:r>
                                    <w:r w:rsidR="004934B1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 – January 2013</w:t>
                                    </w: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), pp. </w:t>
                                    </w:r>
                                    <w:r w:rsidR="004934B1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150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-</w:t>
                                    </w:r>
                                    <w:r w:rsidR="004934B1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151</w:t>
                                    </w: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. </w:t>
                                    </w:r>
                                  </w:p>
                                  <w:p w:rsidR="001A68C0" w:rsidRPr="00F96610" w:rsidRDefault="001A68C0" w:rsidP="00412413">
                                    <w:pPr>
                                      <w:spacing w:after="120" w:line="240" w:lineRule="auto"/>
                                      <w:ind w:left="1440" w:hanging="1440"/>
                                      <w:jc w:val="both"/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333300"/>
                                        <w:sz w:val="24"/>
                                        <w:szCs w:val="24"/>
                                        <w:lang w:val="en-GB"/>
                                      </w:rPr>
                                    </w:pP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- “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If </w:t>
                                    </w:r>
                                    <w:proofErr w:type="spellStart"/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Shahrzad</w:t>
                                    </w:r>
                                    <w:proofErr w:type="spellEnd"/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 Did Not Exist</w:t>
                                    </w: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”. (in Persian)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5529A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u w:val="single"/>
                                        <w:lang w:val="en-GB"/>
                                      </w:rPr>
                                      <w:t>Aroosake</w:t>
                                    </w:r>
                                    <w:proofErr w:type="spellEnd"/>
                                    <w:r w:rsidRPr="0045529A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u w:val="single"/>
                                        <w:lang w:val="en-GB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5529A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u w:val="single"/>
                                        <w:lang w:val="en-GB"/>
                                      </w:rPr>
                                      <w:t>Sokhangoo</w:t>
                                    </w:r>
                                    <w:proofErr w:type="spellEnd"/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, Vol. 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23</w:t>
                                    </w: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, No. 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245</w:t>
                                    </w: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 &amp; 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246</w:t>
                                    </w: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, (A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pril – May </w:t>
                                    </w: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20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12</w:t>
                                    </w: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), pp. 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92-94</w:t>
                                    </w: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. </w:t>
                                    </w:r>
                                  </w:p>
                                  <w:p w:rsidR="001A68C0" w:rsidRPr="00F96610" w:rsidRDefault="001A68C0" w:rsidP="00412413">
                                    <w:pPr>
                                      <w:spacing w:after="120" w:line="240" w:lineRule="auto"/>
                                      <w:ind w:left="1440" w:hanging="1440"/>
                                      <w:jc w:val="both"/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333300"/>
                                        <w:sz w:val="24"/>
                                        <w:szCs w:val="24"/>
                                        <w:lang w:val="en-GB"/>
                                      </w:rPr>
                                    </w:pPr>
                                    <w:r w:rsidRPr="00A001C4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- </w:t>
                                    </w:r>
                                    <w:proofErr w:type="spellStart"/>
                                    <w:r w:rsidR="00A001C4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u w:val="single"/>
                                      </w:rPr>
                                      <w:t>Alib</w:t>
                                    </w:r>
                                    <w:r w:rsidRPr="00A001C4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u w:val="single"/>
                                      </w:rPr>
                                      <w:t>aba</w:t>
                                    </w:r>
                                    <w:proofErr w:type="spellEnd"/>
                                    <w:r w:rsidRPr="00A001C4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u w:val="single"/>
                                        <w:lang w:val="en-GB"/>
                                      </w:rPr>
                                      <w:t>.</w:t>
                                    </w:r>
                                    <w:r w:rsidRPr="00A001C4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 (a story in Persian) Tehran: </w:t>
                                    </w:r>
                                    <w:proofErr w:type="spellStart"/>
                                    <w:r w:rsidRPr="00A001C4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Sokhanvaran</w:t>
                                    </w:r>
                                    <w:proofErr w:type="spellEnd"/>
                                    <w:r w:rsidRPr="00A001C4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, 20</w:t>
                                    </w:r>
                                    <w:r w:rsidR="00A001C4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11</w:t>
                                    </w:r>
                                    <w:r w:rsidRPr="00A001C4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.</w:t>
                                    </w:r>
                                  </w:p>
                                  <w:p w:rsidR="00A3412D" w:rsidRPr="00F96610" w:rsidRDefault="00A3412D" w:rsidP="00412413">
                                    <w:pPr>
                                      <w:spacing w:after="120" w:line="240" w:lineRule="auto"/>
                                      <w:ind w:left="1440" w:hanging="1440"/>
                                      <w:jc w:val="both"/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333300"/>
                                        <w:sz w:val="24"/>
                                        <w:szCs w:val="24"/>
                                        <w:lang w:val="en-GB"/>
                                      </w:rPr>
                                    </w:pP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- </w:t>
                                    </w: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u w:val="single"/>
                                        <w:lang w:val="en-GB"/>
                                      </w:rPr>
                                      <w:t>The Confused Notes of the Mysterious World of a Forgetful Mind.</w:t>
                                    </w: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 (a story in Persian) Tehran: Elm-o-</w:t>
                                    </w:r>
                                    <w:proofErr w:type="spellStart"/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Danesh</w:t>
                                    </w:r>
                                    <w:proofErr w:type="spellEnd"/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, 2008.</w:t>
                                    </w:r>
                                  </w:p>
                                  <w:p w:rsidR="00A3412D" w:rsidRPr="00F96610" w:rsidRDefault="00A3412D" w:rsidP="00412413">
                                    <w:pPr>
                                      <w:spacing w:after="120" w:line="240" w:lineRule="auto"/>
                                      <w:ind w:left="1440" w:hanging="1440"/>
                                      <w:jc w:val="both"/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333300"/>
                                        <w:sz w:val="24"/>
                                        <w:szCs w:val="24"/>
                                        <w:lang w:val="en-GB"/>
                                      </w:rPr>
                                    </w:pP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- </w:t>
                                    </w: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u w:val="single"/>
                                        <w:lang w:val="en-GB"/>
                                      </w:rPr>
                                      <w:t xml:space="preserve">Waiting for </w:t>
                                    </w:r>
                                    <w:proofErr w:type="spellStart"/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u w:val="single"/>
                                        <w:lang w:val="en-GB"/>
                                      </w:rPr>
                                      <w:t>Godot</w:t>
                                    </w:r>
                                    <w:proofErr w:type="spellEnd"/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. (Annotation &amp; Introduction) Tehran: Jungle Publications, 2008.</w:t>
                                    </w:r>
                                  </w:p>
                                  <w:p w:rsidR="00A3412D" w:rsidRPr="00F96610" w:rsidRDefault="00A3412D" w:rsidP="00412413">
                                    <w:pPr>
                                      <w:spacing w:after="120" w:line="240" w:lineRule="auto"/>
                                      <w:ind w:left="1440" w:hanging="1440"/>
                                      <w:jc w:val="both"/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333300"/>
                                        <w:sz w:val="24"/>
                                        <w:szCs w:val="24"/>
                                        <w:lang w:val="en-GB"/>
                                      </w:rPr>
                                    </w:pP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lastRenderedPageBreak/>
                                      <w:t xml:space="preserve">- “From Deviation to </w:t>
                                    </w:r>
                                    <w:proofErr w:type="spellStart"/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Defamiliariztion</w:t>
                                    </w:r>
                                    <w:proofErr w:type="spellEnd"/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 in </w:t>
                                    </w:r>
                                    <w:proofErr w:type="spellStart"/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Sohrab</w:t>
                                    </w:r>
                                    <w:proofErr w:type="spellEnd"/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Sepehri’s</w:t>
                                    </w:r>
                                    <w:proofErr w:type="spellEnd"/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 Poetry”. </w:t>
                                    </w:r>
                                    <w:proofErr w:type="spellStart"/>
                                    <w:r w:rsidRPr="0045529A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u w:val="single"/>
                                        <w:lang w:val="en-GB"/>
                                      </w:rPr>
                                      <w:t>Sokhane</w:t>
                                    </w:r>
                                    <w:proofErr w:type="spellEnd"/>
                                    <w:r w:rsidRPr="0045529A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u w:val="single"/>
                                        <w:lang w:val="en-GB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5529A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u w:val="single"/>
                                        <w:lang w:val="en-GB"/>
                                      </w:rPr>
                                      <w:t>Eshgh</w:t>
                                    </w:r>
                                    <w:proofErr w:type="spellEnd"/>
                                    <w:r w:rsidRPr="0045529A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u w:val="single"/>
                                        <w:lang w:val="en-GB"/>
                                      </w:rPr>
                                      <w:t xml:space="preserve"> Quarterly</w:t>
                                    </w: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, Vol. 9, No. 35 &amp; 36, (Autumn 2007 / </w:t>
                                    </w:r>
                                    <w:proofErr w:type="gramStart"/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Winter  2008</w:t>
                                    </w:r>
                                    <w:proofErr w:type="gramEnd"/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), pp. 29-43. </w:t>
                                    </w:r>
                                  </w:p>
                                  <w:p w:rsidR="00A3412D" w:rsidRPr="00F96610" w:rsidRDefault="00A3412D" w:rsidP="00412413">
                                    <w:pPr>
                                      <w:spacing w:after="120" w:line="240" w:lineRule="auto"/>
                                      <w:ind w:left="1440" w:hanging="1440"/>
                                      <w:jc w:val="both"/>
                                      <w:rPr>
                                        <w:rFonts w:asciiTheme="majorBidi" w:eastAsia="Times New Roman" w:hAnsiTheme="majorBidi" w:cstheme="majorBidi"/>
                                        <w:color w:val="333300"/>
                                        <w:sz w:val="24"/>
                                        <w:szCs w:val="24"/>
                                        <w:lang w:val="en-GB"/>
                                      </w:rPr>
                                    </w:pP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- </w:t>
                                    </w: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u w:val="single"/>
                                        <w:lang w:val="en-GB"/>
                                      </w:rPr>
                                      <w:t>Introduction to Drama: Saint Joan</w:t>
                                    </w: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. Tehran: Jungle Publications, 2007.</w:t>
                                    </w:r>
                                  </w:p>
                                  <w:p w:rsidR="00A3412D" w:rsidRDefault="00A3412D" w:rsidP="00412413">
                                    <w:pPr>
                                      <w:spacing w:after="120" w:line="240" w:lineRule="auto"/>
                                      <w:ind w:left="1440" w:hanging="1440"/>
                                      <w:jc w:val="both"/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rtl/>
                                        <w:lang w:val="en-GB"/>
                                      </w:rPr>
                                    </w:pP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- </w:t>
                                    </w: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u w:val="single"/>
                                        <w:lang w:val="en-GB"/>
                                      </w:rPr>
                                      <w:t xml:space="preserve">Waiting for </w:t>
                                    </w:r>
                                    <w:proofErr w:type="spellStart"/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u w:val="single"/>
                                        <w:lang w:val="en-GB"/>
                                      </w:rPr>
                                      <w:t>Godot</w:t>
                                    </w:r>
                                    <w:proofErr w:type="spellEnd"/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u w:val="single"/>
                                        <w:lang w:val="en-GB"/>
                                      </w:rPr>
                                      <w:t xml:space="preserve">, the </w:t>
                                    </w:r>
                                    <w:proofErr w:type="spellStart"/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u w:val="single"/>
                                        <w:lang w:val="en-GB"/>
                                      </w:rPr>
                                      <w:t>Justinclinification</w:t>
                                    </w:r>
                                    <w:proofErr w:type="spellEnd"/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u w:val="single"/>
                                        <w:lang w:val="en-GB"/>
                                      </w:rPr>
                                      <w:t xml:space="preserve"> for Stagnation</w:t>
                                    </w: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. (M.A. Thesis) Tehran: </w:t>
                                    </w:r>
                                    <w:proofErr w:type="spellStart"/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Allameh</w:t>
                                    </w:r>
                                    <w:proofErr w:type="spellEnd"/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Tabataba’i</w:t>
                                    </w:r>
                                    <w:proofErr w:type="spellEnd"/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 University, 2000. </w:t>
                                    </w:r>
                                  </w:p>
                                  <w:p w:rsidR="00603068" w:rsidRDefault="00603068" w:rsidP="00412413">
                                    <w:pPr>
                                      <w:spacing w:after="120" w:line="240" w:lineRule="auto"/>
                                      <w:jc w:val="both"/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9900FF"/>
                                        <w:sz w:val="24"/>
                                        <w:szCs w:val="24"/>
                                        <w:u w:val="single"/>
                                        <w:lang w:val="en-GB"/>
                                      </w:rPr>
                                    </w:pPr>
                                  </w:p>
                                  <w:p w:rsidR="00C211BC" w:rsidRPr="00051E90" w:rsidRDefault="00603068" w:rsidP="00051E90">
                                    <w:pPr>
                                      <w:spacing w:after="120" w:line="240" w:lineRule="auto"/>
                                      <w:jc w:val="both"/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3300CC"/>
                                        <w:sz w:val="24"/>
                                        <w:szCs w:val="24"/>
                                        <w:lang w:val="en-GB"/>
                                      </w:rPr>
                                    </w:pPr>
                                    <w:r w:rsidRPr="00276901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3300CC"/>
                                        <w:sz w:val="24"/>
                                        <w:szCs w:val="24"/>
                                        <w:u w:val="single"/>
                                        <w:lang w:val="en-GB"/>
                                      </w:rPr>
                                      <w:t>TRANSLATIONS</w:t>
                                    </w:r>
                                    <w:r w:rsidRPr="00276901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3300CC"/>
                                        <w:sz w:val="24"/>
                                        <w:szCs w:val="24"/>
                                        <w:lang w:val="en-GB"/>
                                      </w:rPr>
                                      <w:t>:</w:t>
                                    </w:r>
                                  </w:p>
                                  <w:p w:rsidR="00236480" w:rsidRDefault="00236480" w:rsidP="00051E90">
                                    <w:pPr>
                                      <w:spacing w:after="120" w:line="240" w:lineRule="auto"/>
                                      <w:ind w:left="1470" w:hanging="1470"/>
                                      <w:jc w:val="both"/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</w:pP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- “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The Stories that Bring Us back to Life: a Short Talk with Ben </w:t>
                                    </w:r>
                                    <w:proofErr w:type="spellStart"/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Loory</w:t>
                                    </w:r>
                                    <w:proofErr w:type="spellEnd"/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”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45529A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u w:val="single"/>
                                        <w:lang w:val="en-GB"/>
                                      </w:rPr>
                                      <w:t>Golestaneh</w:t>
                                    </w:r>
                                    <w:proofErr w:type="spellEnd"/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, Vol. 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11</w:t>
                                    </w: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, No. 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129</w:t>
                                    </w: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, (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March </w:t>
                                    </w: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20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14), p</w:t>
                                    </w: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. 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65</w:t>
                                    </w: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.</w:t>
                                    </w:r>
                                  </w:p>
                                  <w:p w:rsidR="00DB7B2F" w:rsidRDefault="00DB7B2F" w:rsidP="00236480">
                                    <w:pPr>
                                      <w:spacing w:after="120" w:line="240" w:lineRule="auto"/>
                                      <w:ind w:left="1440" w:hanging="1440"/>
                                      <w:jc w:val="both"/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</w:pP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- “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The TV</w:t>
                                    </w: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”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 by Ben </w:t>
                                    </w:r>
                                    <w:proofErr w:type="spellStart"/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Loory</w:t>
                                    </w:r>
                                    <w:proofErr w:type="spellEnd"/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45529A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u w:val="single"/>
                                        <w:lang w:val="en-GB"/>
                                      </w:rPr>
                                      <w:t>Golestaneh</w:t>
                                    </w:r>
                                    <w:proofErr w:type="spellEnd"/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, Vol. 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11</w:t>
                                    </w: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, No. 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129</w:t>
                                    </w: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, (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March </w:t>
                                    </w: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20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1</w:t>
                                    </w:r>
                                    <w:r w:rsidR="0023648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4</w:t>
                                    </w: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), pp. 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60-64</w:t>
                                    </w: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.</w:t>
                                    </w:r>
                                  </w:p>
                                  <w:p w:rsidR="00111E9B" w:rsidRDefault="00111E9B" w:rsidP="00DB7B2F">
                                    <w:pPr>
                                      <w:spacing w:after="120" w:line="240" w:lineRule="auto"/>
                                      <w:ind w:left="1440" w:hanging="1440"/>
                                      <w:jc w:val="both"/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</w:pP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- “</w:t>
                                    </w:r>
                                    <w:r w:rsidR="00DB7B2F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Crazy Glue</w:t>
                                    </w: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”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 by </w:t>
                                    </w:r>
                                    <w:proofErr w:type="spellStart"/>
                                    <w:r w:rsidR="00DB7B2F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Etgar</w:t>
                                    </w:r>
                                    <w:proofErr w:type="spellEnd"/>
                                    <w:r w:rsidR="00DB7B2F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DB7B2F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Keret</w:t>
                                    </w:r>
                                    <w:proofErr w:type="spellEnd"/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45529A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u w:val="single"/>
                                        <w:lang w:val="en-GB"/>
                                      </w:rPr>
                                      <w:t>Azma</w:t>
                                    </w:r>
                                    <w:proofErr w:type="spellEnd"/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, Vol</w:t>
                                    </w:r>
                                    <w:proofErr w:type="gramStart"/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. 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?</w:t>
                                    </w:r>
                                    <w:proofErr w:type="gramEnd"/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, No. 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9</w:t>
                                    </w:r>
                                    <w:r w:rsidR="00DB7B2F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6</w:t>
                                    </w: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, (</w:t>
                                    </w:r>
                                    <w:r w:rsidR="00DB7B2F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August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 </w:t>
                                    </w: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20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13</w:t>
                                    </w: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), p. </w:t>
                                    </w:r>
                                    <w:r w:rsidR="00DB7B2F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69</w:t>
                                    </w: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.</w:t>
                                    </w:r>
                                  </w:p>
                                  <w:p w:rsidR="00C211BC" w:rsidRDefault="00C211BC" w:rsidP="00C211BC">
                                    <w:pPr>
                                      <w:spacing w:after="120" w:line="240" w:lineRule="auto"/>
                                      <w:ind w:left="1440" w:hanging="1440"/>
                                      <w:jc w:val="both"/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rtl/>
                                        <w:lang w:val="en-GB"/>
                                      </w:rPr>
                                    </w:pP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- “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The Swimming Pool</w:t>
                                    </w: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”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 by Ben </w:t>
                                    </w:r>
                                    <w:proofErr w:type="spellStart"/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Loory</w:t>
                                    </w:r>
                                    <w:proofErr w:type="spellEnd"/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45529A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u w:val="single"/>
                                        <w:lang w:val="en-GB"/>
                                      </w:rPr>
                                      <w:t>Golestaneh</w:t>
                                    </w:r>
                                    <w:proofErr w:type="spellEnd"/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, Vol. 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11</w:t>
                                    </w: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, No. 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124</w:t>
                                    </w: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, (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May </w:t>
                                    </w: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20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13</w:t>
                                    </w: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), pp. 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56-57</w:t>
                                    </w: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. </w:t>
                                    </w:r>
                                  </w:p>
                                  <w:p w:rsidR="00401EEF" w:rsidRDefault="00401EEF" w:rsidP="00236480">
                                    <w:pPr>
                                      <w:spacing w:after="120" w:line="240" w:lineRule="auto"/>
                                      <w:ind w:left="1470" w:hanging="1470"/>
                                      <w:jc w:val="both"/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</w:pP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- “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If I Didn’t Write, I’d Probably Be Dead: Ben </w:t>
                                    </w:r>
                                    <w:proofErr w:type="spellStart"/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Loory</w:t>
                                    </w:r>
                                    <w:proofErr w:type="spellEnd"/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, From Writing Screenplays to Short Stories</w:t>
                                    </w: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”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45529A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u w:val="single"/>
                                        <w:lang w:val="en-GB"/>
                                      </w:rPr>
                                      <w:t>Azma</w:t>
                                    </w:r>
                                    <w:proofErr w:type="spellEnd"/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, Vol</w:t>
                                    </w:r>
                                    <w:proofErr w:type="gramStart"/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. 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?</w:t>
                                    </w:r>
                                    <w:proofErr w:type="gramEnd"/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, No. 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9</w:t>
                                    </w:r>
                                    <w:r w:rsidR="00752B53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4</w:t>
                                    </w: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, (</w:t>
                                    </w:r>
                                    <w:r w:rsidR="00752B53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March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 </w:t>
                                    </w: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20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13</w:t>
                                    </w: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), p. 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50</w:t>
                                    </w: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.</w:t>
                                    </w:r>
                                  </w:p>
                                  <w:p w:rsidR="00401EEF" w:rsidRDefault="00401EEF" w:rsidP="00E9764F">
                                    <w:pPr>
                                      <w:spacing w:after="120" w:line="240" w:lineRule="auto"/>
                                      <w:ind w:left="1440" w:hanging="1440"/>
                                      <w:jc w:val="both"/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</w:pP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- “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The </w:t>
                                    </w:r>
                                    <w:r w:rsidR="00E9764F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Girl in the Storm</w:t>
                                    </w: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”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 by Ben </w:t>
                                    </w:r>
                                    <w:proofErr w:type="spellStart"/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Loory</w:t>
                                    </w:r>
                                    <w:proofErr w:type="spellEnd"/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45529A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u w:val="single"/>
                                        <w:lang w:val="en-GB"/>
                                      </w:rPr>
                                      <w:t>Azma</w:t>
                                    </w:r>
                                    <w:proofErr w:type="spellEnd"/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, Vol</w:t>
                                    </w:r>
                                    <w:proofErr w:type="gramStart"/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. 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?</w:t>
                                    </w:r>
                                    <w:proofErr w:type="gramEnd"/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, No. 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9</w:t>
                                    </w:r>
                                    <w:r w:rsidR="00E9764F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4</w:t>
                                    </w: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, </w:t>
                                    </w:r>
                                    <w:r w:rsidR="00E9764F"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(</w:t>
                                    </w:r>
                                    <w:r w:rsidR="00E9764F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March </w:t>
                                    </w:r>
                                    <w:r w:rsidR="00E9764F"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20</w:t>
                                    </w:r>
                                    <w:r w:rsidR="00E9764F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13</w:t>
                                    </w:r>
                                    <w:r w:rsidR="00E9764F"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), p. </w:t>
                                    </w:r>
                                    <w:r w:rsidR="00E9764F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51</w:t>
                                    </w:r>
                                    <w:r w:rsidR="00E9764F"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.</w:t>
                                    </w:r>
                                  </w:p>
                                  <w:p w:rsidR="00C84034" w:rsidRDefault="00C84034" w:rsidP="00412413">
                                    <w:pPr>
                                      <w:spacing w:after="120" w:line="240" w:lineRule="auto"/>
                                      <w:ind w:left="1440" w:hanging="1440"/>
                                      <w:jc w:val="both"/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</w:pP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- “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Hadley</w:t>
                                    </w: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”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 by Ben </w:t>
                                    </w:r>
                                    <w:proofErr w:type="spellStart"/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Loory</w:t>
                                    </w:r>
                                    <w:proofErr w:type="spellEnd"/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45529A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u w:val="single"/>
                                        <w:lang w:val="en-GB"/>
                                      </w:rPr>
                                      <w:t>Golestaneh</w:t>
                                    </w:r>
                                    <w:proofErr w:type="spellEnd"/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, Vol. 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11</w:t>
                                    </w: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, No. 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123</w:t>
                                    </w: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, (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March </w:t>
                                    </w: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20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13</w:t>
                                    </w: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), pp. 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66-69</w:t>
                                    </w: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.</w:t>
                                    </w:r>
                                  </w:p>
                                  <w:p w:rsidR="00603068" w:rsidRDefault="00603068" w:rsidP="00412413">
                                    <w:pPr>
                                      <w:spacing w:after="120" w:line="240" w:lineRule="auto"/>
                                      <w:ind w:left="1440" w:hanging="1440"/>
                                      <w:jc w:val="both"/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</w:pP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- “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The Path</w:t>
                                    </w: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”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 by Ben </w:t>
                                    </w:r>
                                    <w:proofErr w:type="spellStart"/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Loory</w:t>
                                    </w:r>
                                    <w:proofErr w:type="spellEnd"/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45529A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u w:val="single"/>
                                        <w:lang w:val="en-GB"/>
                                      </w:rPr>
                                      <w:t>Azma</w:t>
                                    </w:r>
                                    <w:proofErr w:type="spellEnd"/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, Vol</w:t>
                                    </w:r>
                                    <w:proofErr w:type="gramStart"/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. 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?</w:t>
                                    </w:r>
                                    <w:proofErr w:type="gramEnd"/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, No. 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93</w:t>
                                    </w: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, (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January </w:t>
                                    </w: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20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13</w:t>
                                    </w: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), pp. 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50-51</w:t>
                                    </w: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. </w:t>
                                    </w:r>
                                  </w:p>
                                  <w:p w:rsidR="00603068" w:rsidRDefault="00603068" w:rsidP="00412413">
                                    <w:pPr>
                                      <w:spacing w:after="120" w:line="240" w:lineRule="auto"/>
                                      <w:ind w:left="1440" w:hanging="1440"/>
                                      <w:jc w:val="both"/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rtl/>
                                        <w:lang w:val="en-GB"/>
                                      </w:rPr>
                                    </w:pP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- “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The Book</w:t>
                                    </w: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”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 by Ben </w:t>
                                    </w:r>
                                    <w:proofErr w:type="spellStart"/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Loory</w:t>
                                    </w:r>
                                    <w:proofErr w:type="spellEnd"/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45529A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u w:val="single"/>
                                        <w:lang w:val="en-GB"/>
                                      </w:rPr>
                                      <w:t>Golestaneh</w:t>
                                    </w:r>
                                    <w:proofErr w:type="spellEnd"/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, Vol. 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11</w:t>
                                    </w: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, No. 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122</w:t>
                                    </w: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, (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January </w:t>
                                    </w: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20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13</w:t>
                                    </w: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), pp. 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61-62</w:t>
                                    </w: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. </w:t>
                                    </w:r>
                                  </w:p>
                                  <w:p w:rsidR="00190A43" w:rsidRDefault="00190A43" w:rsidP="00190A43">
                                    <w:pPr>
                                      <w:spacing w:after="120" w:line="240" w:lineRule="auto"/>
                                      <w:jc w:val="both"/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3300CC"/>
                                        <w:sz w:val="24"/>
                                        <w:szCs w:val="24"/>
                                        <w:u w:val="single"/>
                                      </w:rPr>
                                    </w:pPr>
                                  </w:p>
                                  <w:p w:rsidR="00190A43" w:rsidRPr="00276901" w:rsidRDefault="00190A43" w:rsidP="00190A43">
                                    <w:pPr>
                                      <w:spacing w:after="120" w:line="240" w:lineRule="auto"/>
                                      <w:jc w:val="both"/>
                                      <w:rPr>
                                        <w:rFonts w:asciiTheme="majorBidi" w:eastAsia="Times New Roman" w:hAnsiTheme="majorBidi" w:cstheme="majorBidi"/>
                                        <w:color w:val="3300CC"/>
                                        <w:sz w:val="24"/>
                                        <w:szCs w:val="24"/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3300CC"/>
                                        <w:sz w:val="24"/>
                                        <w:szCs w:val="24"/>
                                        <w:u w:val="single"/>
                                      </w:rPr>
                                      <w:t xml:space="preserve">TRANSLATED 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3300CC"/>
                                        <w:sz w:val="24"/>
                                        <w:szCs w:val="24"/>
                                        <w:u w:val="single"/>
                                      </w:rPr>
                                      <w:t xml:space="preserve">BOOKS 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3300CC"/>
                                        <w:sz w:val="24"/>
                                        <w:szCs w:val="24"/>
                                        <w:u w:val="single"/>
                                      </w:rPr>
                                      <w:t>(under print)</w:t>
                                    </w:r>
                                    <w:r w:rsidRPr="00276901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3300CC"/>
                                        <w:sz w:val="24"/>
                                        <w:szCs w:val="24"/>
                                        <w:lang w:val="en-GB"/>
                                      </w:rPr>
                                      <w:t>:</w:t>
                                    </w:r>
                                  </w:p>
                                  <w:p w:rsidR="00603068" w:rsidRDefault="00190A43" w:rsidP="00BF19C3">
                                    <w:pPr>
                                      <w:spacing w:after="120" w:line="240" w:lineRule="auto"/>
                                      <w:jc w:val="both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 w:rsidRPr="00051E9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- </w:t>
                                    </w:r>
                                    <w:r w:rsidRPr="00051E9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u w:val="single"/>
                                        <w:lang w:val="en-GB"/>
                                      </w:rPr>
                                      <w:t>The Glass Menagerie</w:t>
                                    </w:r>
                                    <w:r w:rsidRPr="00051E90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by Tennessee Williams</w:t>
                                    </w:r>
                                    <w:r w:rsidR="00BF19C3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;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 xml:space="preserve"> Tehran</w:t>
                                    </w:r>
                                    <w:r w:rsidRPr="00051E90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 xml:space="preserve">: </w:t>
                                    </w:r>
                                    <w:proofErr w:type="spellStart"/>
                                    <w:r w:rsidR="00BF19C3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Nilaa</w:t>
                                    </w:r>
                                    <w:proofErr w:type="spellEnd"/>
                                    <w:r w:rsidRPr="00051E90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, 201</w:t>
                                    </w:r>
                                    <w:r w:rsidR="00BF19C3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6</w:t>
                                    </w:r>
                                    <w:r w:rsidRPr="00051E90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.</w:t>
                                    </w:r>
                                  </w:p>
                                  <w:p w:rsidR="00BF19C3" w:rsidRDefault="00BF19C3" w:rsidP="00BF19C3">
                                    <w:pPr>
                                      <w:spacing w:after="120" w:line="240" w:lineRule="auto"/>
                                      <w:jc w:val="both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 w:rsidRPr="00051E9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- 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u w:val="single"/>
                                        <w:lang w:val="en-GB"/>
                                      </w:rPr>
                                      <w:t>Picnic on the Battlefield</w:t>
                                    </w:r>
                                    <w:r w:rsidRPr="00051E90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 xml:space="preserve">by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 xml:space="preserve">Fernando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Arrabal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; Tehran</w:t>
                                    </w:r>
                                    <w:r w:rsidRPr="00051E90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 xml:space="preserve">: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Nilaa</w:t>
                                    </w:r>
                                    <w:proofErr w:type="spellEnd"/>
                                    <w:r w:rsidRPr="00051E90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, 201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6</w:t>
                                    </w:r>
                                    <w:r w:rsidRPr="00051E90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.</w:t>
                                    </w:r>
                                  </w:p>
                                  <w:p w:rsidR="00190A43" w:rsidRDefault="00190A43" w:rsidP="00412413">
                                    <w:pPr>
                                      <w:spacing w:after="120" w:line="240" w:lineRule="auto"/>
                                      <w:jc w:val="both"/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9900FF"/>
                                        <w:sz w:val="24"/>
                                        <w:szCs w:val="24"/>
                                        <w:u w:val="single"/>
                                        <w:lang w:val="en-GB"/>
                                      </w:rPr>
                                    </w:pPr>
                                    <w:bookmarkStart w:id="0" w:name="_GoBack"/>
                                    <w:bookmarkEnd w:id="0"/>
                                  </w:p>
                                  <w:p w:rsidR="00603068" w:rsidRPr="00276901" w:rsidRDefault="00603068" w:rsidP="00412413">
                                    <w:pPr>
                                      <w:spacing w:after="120" w:line="240" w:lineRule="auto"/>
                                      <w:jc w:val="both"/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3300CC"/>
                                        <w:sz w:val="24"/>
                                        <w:szCs w:val="24"/>
                                        <w:lang w:val="en-GB"/>
                                      </w:rPr>
                                    </w:pPr>
                                    <w:r w:rsidRPr="00276901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3300CC"/>
                                        <w:sz w:val="24"/>
                                        <w:szCs w:val="24"/>
                                        <w:u w:val="single"/>
                                        <w:lang w:val="en-GB"/>
                                      </w:rPr>
                                      <w:t>POEMS (in Persian)</w:t>
                                    </w:r>
                                    <w:r w:rsidRPr="00276901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3300CC"/>
                                        <w:sz w:val="24"/>
                                        <w:szCs w:val="24"/>
                                        <w:lang w:val="en-GB"/>
                                      </w:rPr>
                                      <w:t>:</w:t>
                                    </w:r>
                                  </w:p>
                                  <w:p w:rsidR="001A708B" w:rsidRDefault="001A708B" w:rsidP="001A708B">
                                    <w:pPr>
                                      <w:spacing w:after="120" w:line="240" w:lineRule="auto"/>
                                      <w:ind w:left="1440" w:hanging="1440"/>
                                      <w:jc w:val="both"/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</w:pP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- 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From the collection </w:t>
                                    </w: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“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My Faceless Mistress</w:t>
                                    </w: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”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 (4 pieces), </w:t>
                                    </w:r>
                                    <w:proofErr w:type="spellStart"/>
                                    <w:r w:rsidRPr="0045529A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u w:val="single"/>
                                        <w:lang w:val="en-GB"/>
                                      </w:rPr>
                                      <w:t>Aroosake</w:t>
                                    </w:r>
                                    <w:proofErr w:type="spellEnd"/>
                                    <w:r w:rsidRPr="0045529A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u w:val="single"/>
                                        <w:lang w:val="en-GB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5529A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u w:val="single"/>
                                        <w:lang w:val="en-GB"/>
                                      </w:rPr>
                                      <w:t>Sokhangoo</w:t>
                                    </w:r>
                                    <w:proofErr w:type="spellEnd"/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, Vol. 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24</w:t>
                                    </w: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, No. 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255</w:t>
                                    </w: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 &amp; 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256</w:t>
                                    </w: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, (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February – March 2013</w:t>
                                    </w: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), pp. 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86-87</w:t>
                                    </w: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. </w:t>
                                    </w:r>
                                  </w:p>
                                  <w:p w:rsidR="001A708B" w:rsidRDefault="001A708B" w:rsidP="001A708B">
                                    <w:pPr>
                                      <w:spacing w:after="120" w:line="240" w:lineRule="auto"/>
                                      <w:ind w:left="1440" w:hanging="1440"/>
                                      <w:jc w:val="both"/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</w:pP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- 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From the collection </w:t>
                                    </w: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“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The Leaf and the Rain</w:t>
                                    </w: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”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 (6 pieces), </w:t>
                                    </w:r>
                                    <w:proofErr w:type="spellStart"/>
                                    <w:r w:rsidRPr="0045529A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u w:val="single"/>
                                        <w:lang w:val="en-GB"/>
                                      </w:rPr>
                                      <w:t>Azma</w:t>
                                    </w:r>
                                    <w:proofErr w:type="spellEnd"/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, Vol</w:t>
                                    </w:r>
                                    <w:proofErr w:type="gramStart"/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. 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?</w:t>
                                    </w:r>
                                    <w:proofErr w:type="gramEnd"/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, No. 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94</w:t>
                                    </w: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, (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March </w:t>
                                    </w: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20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13</w:t>
                                    </w: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), p. 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54</w:t>
                                    </w: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. </w:t>
                                    </w:r>
                                  </w:p>
                                  <w:p w:rsidR="00603068" w:rsidRDefault="00603068" w:rsidP="00412413">
                                    <w:pPr>
                                      <w:spacing w:after="120" w:line="240" w:lineRule="auto"/>
                                      <w:ind w:left="1440" w:hanging="1440"/>
                                      <w:jc w:val="both"/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</w:pP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- </w:t>
                                    </w:r>
                                    <w:r w:rsidR="001A708B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From the collection </w:t>
                                    </w: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“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The Leaf and the Rain</w:t>
                                    </w: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”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 (6 pieces), </w:t>
                                    </w:r>
                                    <w:proofErr w:type="spellStart"/>
                                    <w:r w:rsidRPr="0045529A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u w:val="single"/>
                                        <w:lang w:val="en-GB"/>
                                      </w:rPr>
                                      <w:t>Azma</w:t>
                                    </w:r>
                                    <w:proofErr w:type="spellEnd"/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, Vol</w:t>
                                    </w:r>
                                    <w:proofErr w:type="gramStart"/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. 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?</w:t>
                                    </w:r>
                                    <w:proofErr w:type="gramEnd"/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, No. 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93</w:t>
                                    </w: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, (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January </w:t>
                                    </w: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20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13</w:t>
                                    </w: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), p. 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41</w:t>
                                    </w:r>
                                    <w:r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. </w:t>
                                    </w:r>
                                  </w:p>
                                  <w:p w:rsidR="00603068" w:rsidRPr="00F96610" w:rsidRDefault="00603068" w:rsidP="00412413">
                                    <w:pPr>
                                      <w:spacing w:after="120" w:line="240" w:lineRule="auto"/>
                                      <w:ind w:left="1440" w:hanging="1440"/>
                                      <w:jc w:val="both"/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333300"/>
                                        <w:sz w:val="24"/>
                                        <w:szCs w:val="24"/>
                                        <w:lang w:val="en-GB"/>
                                      </w:rPr>
                                    </w:pPr>
                                  </w:p>
                                  <w:p w:rsidR="00EF7F3A" w:rsidRPr="00276901" w:rsidRDefault="00A3412D" w:rsidP="00412413">
                                    <w:pPr>
                                      <w:spacing w:after="120" w:line="240" w:lineRule="auto"/>
                                      <w:jc w:val="both"/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3300CC"/>
                                        <w:sz w:val="24"/>
                                        <w:szCs w:val="24"/>
                                        <w:lang w:val="en-GB"/>
                                      </w:rPr>
                                    </w:pPr>
                                    <w:r w:rsidRPr="00276901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3300CC"/>
                                        <w:sz w:val="24"/>
                                        <w:szCs w:val="24"/>
                                        <w:lang w:val="en-GB"/>
                                      </w:rPr>
                                      <w:t> </w:t>
                                    </w:r>
                                    <w:r w:rsidR="00DF5631" w:rsidRPr="00276901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3300CC"/>
                                        <w:sz w:val="24"/>
                                        <w:szCs w:val="24"/>
                                        <w:u w:val="single"/>
                                        <w:lang w:val="en-GB"/>
                                      </w:rPr>
                                      <w:t>ARTISTIC WORKS</w:t>
                                    </w:r>
                                    <w:r w:rsidR="00EF7F3A" w:rsidRPr="00276901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3300CC"/>
                                        <w:sz w:val="24"/>
                                        <w:szCs w:val="24"/>
                                        <w:lang w:val="en-GB"/>
                                      </w:rPr>
                                      <w:t>:</w:t>
                                    </w:r>
                                  </w:p>
                                  <w:p w:rsidR="00AB483C" w:rsidRPr="00051E90" w:rsidRDefault="00AB483C" w:rsidP="00AB483C">
                                    <w:pPr>
                                      <w:spacing w:after="120" w:line="240" w:lineRule="auto"/>
                                      <w:ind w:left="1440" w:hanging="1440"/>
                                      <w:jc w:val="both"/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333300"/>
                                        <w:sz w:val="24"/>
                                        <w:szCs w:val="24"/>
                                        <w:lang w:val="en-GB"/>
                                      </w:rPr>
                                    </w:pPr>
                                    <w:r w:rsidRPr="00051E9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- </w:t>
                                    </w:r>
                                    <w:proofErr w:type="spellStart"/>
                                    <w:r w:rsidRPr="00190A43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u w:val="single"/>
                                        <w:lang w:val="en-GB"/>
                                      </w:rPr>
                                      <w:t>Shabeh</w:t>
                                    </w:r>
                                    <w:proofErr w:type="spellEnd"/>
                                    <w:r w:rsidRPr="00190A43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u w:val="single"/>
                                        <w:lang w:val="en-GB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90A43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u w:val="single"/>
                                        <w:lang w:val="en-GB"/>
                                      </w:rPr>
                                      <w:t>Hezaro</w:t>
                                    </w:r>
                                    <w:proofErr w:type="spellEnd"/>
                                    <w:r w:rsidRPr="00190A43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u w:val="single"/>
                                        <w:lang w:val="en-GB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90A43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u w:val="single"/>
                                        <w:lang w:val="en-GB"/>
                                      </w:rPr>
                                      <w:t>Yekom</w:t>
                                    </w:r>
                                    <w:proofErr w:type="spellEnd"/>
                                    <w:r w:rsidR="00190A43" w:rsidRPr="00190A43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u w:val="single"/>
                                        <w:lang w:val="en-GB"/>
                                      </w:rPr>
                                      <w:t xml:space="preserve"> / 1</w:t>
                                    </w:r>
                                    <w:r w:rsidRPr="00051E9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 by </w:t>
                                    </w:r>
                                    <w:proofErr w:type="spellStart"/>
                                    <w:r w:rsidRPr="00051E9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Bahram</w:t>
                                    </w:r>
                                    <w:proofErr w:type="spellEnd"/>
                                    <w:r w:rsidRPr="00051E9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051E9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Beiza’ee</w:t>
                                    </w:r>
                                    <w:proofErr w:type="spellEnd"/>
                                    <w:r w:rsidRPr="00051E9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 (designed &amp; directed)</w:t>
                                    </w:r>
                                    <w:r w:rsidR="00190A43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;</w:t>
                                    </w:r>
                                    <w:r w:rsidRPr="00051E9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051E9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Kashan</w:t>
                                    </w:r>
                                    <w:proofErr w:type="spellEnd"/>
                                    <w:r w:rsidRPr="00051E9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: University of </w:t>
                                    </w:r>
                                    <w:proofErr w:type="spellStart"/>
                                    <w:r w:rsidRPr="00051E9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Kashan</w:t>
                                    </w:r>
                                    <w:proofErr w:type="spellEnd"/>
                                    <w:r w:rsidRPr="00051E9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, 20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16</w:t>
                                    </w:r>
                                    <w:r w:rsidRPr="00051E9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.</w:t>
                                    </w:r>
                                  </w:p>
                                  <w:p w:rsidR="003204F7" w:rsidRPr="00051E90" w:rsidRDefault="003204F7" w:rsidP="003204F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ind w:left="1470" w:hanging="1470"/>
                                      <w:jc w:val="both"/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333300"/>
                                        <w:sz w:val="24"/>
                                        <w:szCs w:val="24"/>
                                        <w:lang w:val="en-GB"/>
                                      </w:rPr>
                                    </w:pPr>
                                    <w:r w:rsidRPr="00051E9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- </w:t>
                                    </w:r>
                                    <w:r w:rsidRPr="00051E9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u w:val="single"/>
                                        <w:lang w:val="en-GB"/>
                                      </w:rPr>
                                      <w:t xml:space="preserve">The </w:t>
                                    </w: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u w:val="single"/>
                                        <w:lang w:val="en-GB"/>
                                      </w:rPr>
                                      <w:t>Tank</w:t>
                                    </w:r>
                                    <w:r w:rsidRPr="00051E90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 xml:space="preserve">by Jalal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Tehrani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 xml:space="preserve"> (</w:t>
                                    </w:r>
                                    <w:r w:rsidRPr="00051E90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directed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 xml:space="preserve"> &amp; acted)</w:t>
                                    </w:r>
                                    <w:r w:rsidR="00190A43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;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 xml:space="preserve"> Tehran</w:t>
                                    </w:r>
                                    <w:r w:rsidRPr="00051E90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 xml:space="preserve">: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Hilaj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 xml:space="preserve"> Film School &amp; Av Theater</w:t>
                                    </w:r>
                                    <w:r w:rsidRPr="00051E90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, 201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4</w:t>
                                    </w:r>
                                    <w:r w:rsidRPr="00051E90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.</w:t>
                                    </w:r>
                                  </w:p>
                                  <w:p w:rsidR="00051E90" w:rsidRPr="00051E90" w:rsidRDefault="00051E90" w:rsidP="00051E90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ind w:left="1470" w:hanging="1470"/>
                                      <w:jc w:val="both"/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333300"/>
                                        <w:sz w:val="24"/>
                                        <w:szCs w:val="24"/>
                                        <w:lang w:val="en-GB"/>
                                      </w:rPr>
                                    </w:pPr>
                                    <w:r w:rsidRPr="00051E9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- </w:t>
                                    </w:r>
                                    <w:r w:rsidRPr="00051E9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u w:val="single"/>
                                        <w:lang w:val="en-GB"/>
                                      </w:rPr>
                                      <w:t>The Glass Menagerie</w:t>
                                    </w:r>
                                    <w:r w:rsidRPr="00051E90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by Tennessee Williams (</w:t>
                                    </w:r>
                                    <w:r w:rsidR="003204F7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 xml:space="preserve">translated, </w:t>
                                    </w:r>
                                    <w:r w:rsidRPr="00051E90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directed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 xml:space="preserve"> &amp; acted)</w:t>
                                    </w:r>
                                    <w:r w:rsidR="00190A43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;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 xml:space="preserve"> Tehran</w:t>
                                    </w:r>
                                    <w:r w:rsidRPr="00051E90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 xml:space="preserve">: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Lalehzar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 xml:space="preserve"> Book Café &amp; Romans Café</w:t>
                                    </w:r>
                                    <w:r w:rsidRPr="00051E90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, 201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3</w:t>
                                    </w:r>
                                    <w:r w:rsidRPr="00051E90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.</w:t>
                                    </w:r>
                                  </w:p>
                                  <w:p w:rsidR="00D458B0" w:rsidRPr="00051E90" w:rsidRDefault="00D458B0" w:rsidP="003204F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ind w:left="1470" w:hanging="1470"/>
                                      <w:jc w:val="both"/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333300"/>
                                        <w:sz w:val="24"/>
                                        <w:szCs w:val="24"/>
                                        <w:lang w:val="en-GB"/>
                                      </w:rPr>
                                    </w:pPr>
                                    <w:r w:rsidRPr="00051E9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lastRenderedPageBreak/>
                                      <w:t xml:space="preserve">- </w:t>
                                    </w:r>
                                    <w:r w:rsidRPr="00051E9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u w:val="single"/>
                                        <w:lang w:val="en-GB"/>
                                      </w:rPr>
                                      <w:t xml:space="preserve">Who’s </w:t>
                                    </w:r>
                                    <w:proofErr w:type="spellStart"/>
                                    <w:r w:rsidR="00A001C4" w:rsidRPr="00051E90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u w:val="single"/>
                                      </w:rPr>
                                      <w:t>Gonna</w:t>
                                    </w:r>
                                    <w:proofErr w:type="spellEnd"/>
                                    <w:r w:rsidR="00A001C4" w:rsidRPr="00051E90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u w:val="single"/>
                                      </w:rPr>
                                      <w:t xml:space="preserve"> Open a Pepsi for Mr. Death?</w:t>
                                    </w:r>
                                    <w:r w:rsidR="00A001C4" w:rsidRPr="00051E90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gramStart"/>
                                    <w:r w:rsidR="003204F7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based</w:t>
                                    </w:r>
                                    <w:proofErr w:type="gramEnd"/>
                                    <w:r w:rsidR="003204F7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 xml:space="preserve"> on Death Knocks by Woody Allen </w:t>
                                    </w:r>
                                    <w:r w:rsidR="00A001C4" w:rsidRPr="00051E90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(written, designed &amp; directed)</w:t>
                                    </w:r>
                                    <w:r w:rsidR="00190A43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;</w:t>
                                    </w:r>
                                    <w:r w:rsidR="00A001C4" w:rsidRPr="00051E90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A001C4" w:rsidRPr="00051E90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Kashan</w:t>
                                    </w:r>
                                    <w:proofErr w:type="spellEnd"/>
                                    <w:r w:rsidR="00A001C4" w:rsidRPr="00051E90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 xml:space="preserve">: University of </w:t>
                                    </w:r>
                                    <w:proofErr w:type="spellStart"/>
                                    <w:r w:rsidR="00A001C4" w:rsidRPr="00051E90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Kashan</w:t>
                                    </w:r>
                                    <w:proofErr w:type="spellEnd"/>
                                    <w:r w:rsidR="00A001C4" w:rsidRPr="00051E90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, 2011.</w:t>
                                    </w:r>
                                  </w:p>
                                  <w:p w:rsidR="00EF7F3A" w:rsidRPr="00051E90" w:rsidRDefault="00EF7F3A" w:rsidP="00412413">
                                    <w:pPr>
                                      <w:spacing w:after="120" w:line="240" w:lineRule="auto"/>
                                      <w:ind w:left="1440" w:hanging="1440"/>
                                      <w:jc w:val="both"/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333300"/>
                                        <w:sz w:val="24"/>
                                        <w:szCs w:val="24"/>
                                        <w:lang w:val="en-GB"/>
                                      </w:rPr>
                                    </w:pPr>
                                    <w:r w:rsidRPr="00051E9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- </w:t>
                                    </w:r>
                                    <w:proofErr w:type="spellStart"/>
                                    <w:r w:rsidRPr="00051E9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u w:val="single"/>
                                        <w:lang w:val="en-GB"/>
                                      </w:rPr>
                                      <w:t>Arash</w:t>
                                    </w:r>
                                    <w:proofErr w:type="spellEnd"/>
                                    <w:r w:rsidRPr="00051E9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 </w:t>
                                    </w:r>
                                    <w:r w:rsidR="00051E90" w:rsidRPr="00051E9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by </w:t>
                                    </w:r>
                                    <w:proofErr w:type="spellStart"/>
                                    <w:r w:rsidR="00051E90" w:rsidRPr="00051E9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Bahram</w:t>
                                    </w:r>
                                    <w:proofErr w:type="spellEnd"/>
                                    <w:r w:rsidR="00051E90" w:rsidRPr="00051E9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051E90" w:rsidRPr="00051E9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Beiza’ee</w:t>
                                    </w:r>
                                    <w:proofErr w:type="spellEnd"/>
                                    <w:r w:rsidR="00051E90" w:rsidRPr="00051E9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 </w:t>
                                    </w:r>
                                    <w:r w:rsidRPr="00051E9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(designed &amp; directed)</w:t>
                                    </w:r>
                                    <w:r w:rsidR="00190A43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;</w:t>
                                    </w:r>
                                    <w:r w:rsidRPr="00051E9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051E9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Kashan</w:t>
                                    </w:r>
                                    <w:proofErr w:type="spellEnd"/>
                                    <w:r w:rsidRPr="00051E9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: University of </w:t>
                                    </w:r>
                                    <w:proofErr w:type="spellStart"/>
                                    <w:r w:rsidRPr="00051E9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Kashan</w:t>
                                    </w:r>
                                    <w:proofErr w:type="spellEnd"/>
                                    <w:r w:rsidRPr="00051E9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 &amp; </w:t>
                                    </w:r>
                                    <w:proofErr w:type="spellStart"/>
                                    <w:r w:rsidRPr="00051E9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Mehr</w:t>
                                    </w:r>
                                    <w:proofErr w:type="spellEnd"/>
                                    <w:r w:rsidRPr="00051E9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 Cultural House, 2009.</w:t>
                                    </w:r>
                                  </w:p>
                                  <w:p w:rsidR="00A3412D" w:rsidRPr="00F96610" w:rsidRDefault="00A3412D" w:rsidP="00412413">
                                    <w:pPr>
                                      <w:spacing w:after="120" w:line="240" w:lineRule="auto"/>
                                      <w:ind w:left="1440" w:hanging="1440"/>
                                      <w:jc w:val="both"/>
                                      <w:rPr>
                                        <w:rFonts w:asciiTheme="majorBidi" w:eastAsia="Times New Roman" w:hAnsiTheme="majorBidi" w:cstheme="majorBidi"/>
                                        <w:color w:val="333300"/>
                                        <w:sz w:val="24"/>
                                        <w:szCs w:val="24"/>
                                        <w:lang w:val="en-GB"/>
                                      </w:rPr>
                                    </w:pPr>
                                  </w:p>
                                  <w:p w:rsidR="00A3412D" w:rsidRPr="00276901" w:rsidRDefault="00A3412D" w:rsidP="00412413">
                                    <w:pPr>
                                      <w:spacing w:after="120" w:line="240" w:lineRule="auto"/>
                                      <w:jc w:val="both"/>
                                      <w:rPr>
                                        <w:rFonts w:asciiTheme="majorBidi" w:eastAsia="Times New Roman" w:hAnsiTheme="majorBidi" w:cstheme="majorBidi"/>
                                        <w:color w:val="3300CC"/>
                                        <w:sz w:val="24"/>
                                        <w:szCs w:val="24"/>
                                        <w:lang w:val="en-GB"/>
                                      </w:rPr>
                                    </w:pPr>
                                    <w:r w:rsidRPr="00276901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3300CC"/>
                                        <w:sz w:val="24"/>
                                        <w:szCs w:val="24"/>
                                        <w:u w:val="single"/>
                                        <w:lang w:val="en-GB"/>
                                      </w:rPr>
                                      <w:t>COURSES TAUGHT</w:t>
                                    </w:r>
                                    <w:r w:rsidRPr="00276901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3300CC"/>
                                        <w:sz w:val="24"/>
                                        <w:szCs w:val="24"/>
                                        <w:lang w:val="en-GB"/>
                                      </w:rPr>
                                      <w:t>:</w:t>
                                    </w:r>
                                  </w:p>
                                  <w:p w:rsidR="00A3412D" w:rsidRPr="002C3DF7" w:rsidRDefault="00AB483C" w:rsidP="00412413">
                                    <w:pPr>
                                      <w:spacing w:after="120" w:line="240" w:lineRule="auto"/>
                                      <w:jc w:val="both"/>
                                      <w:rPr>
                                        <w:rFonts w:ascii="Tahoma" w:eastAsia="Times New Roman" w:hAnsi="Tahoma" w:cs="Tahoma"/>
                                        <w:color w:val="333300"/>
                                        <w:sz w:val="24"/>
                                        <w:szCs w:val="24"/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Drama, </w:t>
                                    </w:r>
                                    <w:r w:rsidR="00A3412D"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Poetry, Short Story, Literary Schools, Introduction to Literature, Introduction to Persian Modern Literature, Translation of Literary Texts, Translation of Simple Texts, </w:t>
                                    </w:r>
                                    <w:r w:rsidR="00190A43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Drama Workshop, </w:t>
                                    </w:r>
                                    <w:r w:rsidR="00A3412D" w:rsidRPr="00F96610">
                                      <w:rPr>
                                        <w:rFonts w:asciiTheme="majorBidi" w:eastAsia="Times New Roman" w:hAnsiTheme="majorBidi" w:cstheme="majorBidi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>Simple Prose, Oral Reproduction of Stories, Conversation, Reading, Study Skills.</w:t>
                                    </w:r>
                                    <w:r w:rsidR="00A3412D" w:rsidRPr="002C3DF7">
                                      <w:rPr>
                                        <w:rFonts w:ascii="Tahoma" w:eastAsia="Times New Roman" w:hAnsi="Tahoma" w:cs="Tahoma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val="en-GB"/>
                                      </w:rPr>
                                      <w:t xml:space="preserve"> </w:t>
                                    </w:r>
                                  </w:p>
                                  <w:p w:rsidR="00A3412D" w:rsidRPr="00A3412D" w:rsidRDefault="00A3412D" w:rsidP="00412413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333300"/>
                                        <w:sz w:val="24"/>
                                        <w:szCs w:val="24"/>
                                        <w:lang w:val="en-GB"/>
                                      </w:rPr>
                                    </w:pPr>
                                    <w:r w:rsidRPr="00A3412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3333"/>
                                        <w:sz w:val="24"/>
                                        <w:szCs w:val="24"/>
                                        <w:lang w:val="en-GB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A3412D" w:rsidRPr="00A3412D" w:rsidRDefault="00A3412D" w:rsidP="0041241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A3412D" w:rsidRPr="00A3412D" w:rsidRDefault="00A3412D" w:rsidP="00412413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3412D" w:rsidRPr="00A3412D" w:rsidRDefault="00A3412D" w:rsidP="004124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3412D" w:rsidRPr="00A3412D" w:rsidRDefault="00A3412D" w:rsidP="00412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40176" w:rsidRDefault="00A40176" w:rsidP="00412413">
      <w:pPr>
        <w:jc w:val="both"/>
      </w:pPr>
    </w:p>
    <w:sectPr w:rsidR="00A40176" w:rsidSect="00A3412D"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3412D"/>
    <w:rsid w:val="0001017E"/>
    <w:rsid w:val="00051E90"/>
    <w:rsid w:val="000B3407"/>
    <w:rsid w:val="000B79AE"/>
    <w:rsid w:val="000E53C6"/>
    <w:rsid w:val="001075FF"/>
    <w:rsid w:val="00111E9B"/>
    <w:rsid w:val="0013077A"/>
    <w:rsid w:val="0016255A"/>
    <w:rsid w:val="00181CDC"/>
    <w:rsid w:val="00190A43"/>
    <w:rsid w:val="001A68C0"/>
    <w:rsid w:val="001A708B"/>
    <w:rsid w:val="00236480"/>
    <w:rsid w:val="00276901"/>
    <w:rsid w:val="00287290"/>
    <w:rsid w:val="002C3DF7"/>
    <w:rsid w:val="002F6CB8"/>
    <w:rsid w:val="003204F7"/>
    <w:rsid w:val="00401EEF"/>
    <w:rsid w:val="00406C2C"/>
    <w:rsid w:val="00412413"/>
    <w:rsid w:val="00447777"/>
    <w:rsid w:val="0045529A"/>
    <w:rsid w:val="00492C6D"/>
    <w:rsid w:val="004934B1"/>
    <w:rsid w:val="00515CEA"/>
    <w:rsid w:val="00543617"/>
    <w:rsid w:val="00603068"/>
    <w:rsid w:val="006665A1"/>
    <w:rsid w:val="006C5996"/>
    <w:rsid w:val="006F6E19"/>
    <w:rsid w:val="00752B53"/>
    <w:rsid w:val="007576CC"/>
    <w:rsid w:val="00770F69"/>
    <w:rsid w:val="0077726D"/>
    <w:rsid w:val="007F4230"/>
    <w:rsid w:val="00812387"/>
    <w:rsid w:val="008422EE"/>
    <w:rsid w:val="00884FE3"/>
    <w:rsid w:val="00917B7E"/>
    <w:rsid w:val="00A001C4"/>
    <w:rsid w:val="00A3412D"/>
    <w:rsid w:val="00A40176"/>
    <w:rsid w:val="00A71B0A"/>
    <w:rsid w:val="00AB483C"/>
    <w:rsid w:val="00B4446C"/>
    <w:rsid w:val="00B946CA"/>
    <w:rsid w:val="00BF19C3"/>
    <w:rsid w:val="00C211BC"/>
    <w:rsid w:val="00C30986"/>
    <w:rsid w:val="00C84034"/>
    <w:rsid w:val="00CB5E94"/>
    <w:rsid w:val="00D458B0"/>
    <w:rsid w:val="00D62DC3"/>
    <w:rsid w:val="00DB7B2F"/>
    <w:rsid w:val="00DF5631"/>
    <w:rsid w:val="00E84990"/>
    <w:rsid w:val="00E9764F"/>
    <w:rsid w:val="00EF7F3A"/>
    <w:rsid w:val="00F9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E9392C-8D6C-48A4-A483-163D47F25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1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4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3412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3412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1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sabeti@kashanu.ac.ir" TargetMode="External"/><Relationship Id="rId5" Type="http://schemas.openxmlformats.org/officeDocument/2006/relationships/hyperlink" Target="mailto:a.sabeti@kashanu.ac.i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Kashanu</Company>
  <LinksUpToDate>false</LinksUpToDate>
  <CharactersWithSpaces>6035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Sabeti</dc:creator>
  <cp:keywords/>
  <dc:description/>
  <cp:lastModifiedBy>Sabetipoor</cp:lastModifiedBy>
  <cp:revision>35</cp:revision>
  <dcterms:created xsi:type="dcterms:W3CDTF">2009-11-22T10:24:00Z</dcterms:created>
  <dcterms:modified xsi:type="dcterms:W3CDTF">2016-11-15T05:04:00Z</dcterms:modified>
</cp:coreProperties>
</file>